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3D9E" w14:textId="77777777" w:rsidR="00C83AF1" w:rsidRPr="00137B3A" w:rsidRDefault="00C83AF1" w:rsidP="00C83AF1">
      <w:pPr>
        <w:pStyle w:val="u1"/>
        <w:spacing w:before="0" w:after="0" w:line="380" w:lineRule="exact"/>
        <w:jc w:val="center"/>
        <w:rPr>
          <w:sz w:val="26"/>
          <w:szCs w:val="26"/>
        </w:rPr>
      </w:pPr>
      <w:r w:rsidRPr="00137B3A">
        <w:rPr>
          <w:sz w:val="26"/>
          <w:szCs w:val="26"/>
        </w:rPr>
        <w:t>PHỤ LỤC I</w:t>
      </w:r>
    </w:p>
    <w:p w14:paraId="1206A0E1" w14:textId="77777777" w:rsidR="00C83AF1" w:rsidRPr="00137B3A" w:rsidRDefault="00C83AF1" w:rsidP="00C83AF1">
      <w:pPr>
        <w:pStyle w:val="u1"/>
        <w:spacing w:before="0" w:after="0" w:line="380" w:lineRule="exact"/>
        <w:jc w:val="center"/>
        <w:rPr>
          <w:sz w:val="26"/>
          <w:szCs w:val="26"/>
        </w:rPr>
      </w:pPr>
      <w:r w:rsidRPr="00137B3A">
        <w:rPr>
          <w:sz w:val="26"/>
          <w:szCs w:val="26"/>
        </w:rPr>
        <w:t xml:space="preserve"> </w:t>
      </w:r>
      <w:r w:rsidRPr="00C65BA8">
        <w:rPr>
          <w:sz w:val="26"/>
          <w:szCs w:val="26"/>
        </w:rPr>
        <w:t>KHU VỰC ƯU TIÊN</w:t>
      </w:r>
    </w:p>
    <w:p w14:paraId="2356A059" w14:textId="77777777" w:rsidR="00C83AF1" w:rsidRPr="00137B3A" w:rsidRDefault="00C83AF1" w:rsidP="00C83AF1">
      <w:pPr>
        <w:spacing w:line="380" w:lineRule="exact"/>
        <w:jc w:val="center"/>
        <w:rPr>
          <w:sz w:val="26"/>
          <w:szCs w:val="26"/>
        </w:rPr>
      </w:pPr>
      <w:r w:rsidRPr="00137B3A">
        <w:rPr>
          <w:i/>
          <w:iCs/>
          <w:sz w:val="26"/>
          <w:szCs w:val="26"/>
        </w:rPr>
        <w:t xml:space="preserve">(Kèm theo </w:t>
      </w:r>
      <w:r w:rsidRPr="00137B3A">
        <w:rPr>
          <w:rFonts w:eastAsia="Calibri"/>
          <w:i/>
          <w:sz w:val="26"/>
          <w:szCs w:val="26"/>
          <w:lang w:val="sv-SE"/>
        </w:rPr>
        <w:t xml:space="preserve">Quy chế tuyển sinh các </w:t>
      </w:r>
      <w:r w:rsidRPr="00137B3A">
        <w:rPr>
          <w:rFonts w:eastAsia="Calibri"/>
          <w:i/>
          <w:iCs/>
          <w:spacing w:val="-6"/>
          <w:sz w:val="26"/>
          <w:szCs w:val="26"/>
          <w:lang w:val="sv-SE"/>
        </w:rPr>
        <w:t>ngành đào tạo trình độ đại học</w:t>
      </w:r>
      <w:r w:rsidRPr="00137B3A">
        <w:rPr>
          <w:rFonts w:eastAsia="Calibri"/>
          <w:i/>
          <w:iCs/>
          <w:spacing w:val="-6"/>
          <w:sz w:val="26"/>
          <w:szCs w:val="26"/>
          <w:lang w:val="sv-SE"/>
        </w:rPr>
        <w:br/>
        <w:t>và ngành Giáo dục Mầm non trình độ cao đẳng</w:t>
      </w:r>
      <w:r w:rsidRPr="00137B3A">
        <w:rPr>
          <w:i/>
          <w:iCs/>
          <w:sz w:val="26"/>
          <w:szCs w:val="26"/>
        </w:rPr>
        <w:t>)</w:t>
      </w:r>
    </w:p>
    <w:p w14:paraId="4D522A2F" w14:textId="77777777" w:rsidR="00C83AF1" w:rsidRPr="00137B3A" w:rsidRDefault="00C83AF1" w:rsidP="00C83AF1">
      <w:pPr>
        <w:pStyle w:val="ThnVnban"/>
        <w:spacing w:after="0" w:line="380" w:lineRule="exact"/>
        <w:outlineLvl w:val="1"/>
        <w:rPr>
          <w:b/>
          <w:bCs/>
          <w:spacing w:val="-6"/>
          <w:sz w:val="26"/>
          <w:szCs w:val="26"/>
          <w:lang w:val="sv-SE"/>
        </w:rPr>
      </w:pP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087"/>
      </w:tblGrid>
      <w:tr w:rsidR="00C83AF1" w:rsidRPr="00137B3A" w14:paraId="438C55A8" w14:textId="77777777" w:rsidTr="00180876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64291B39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/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/>
                <w:bCs/>
                <w:spacing w:val="-6"/>
                <w:sz w:val="26"/>
                <w:szCs w:val="26"/>
                <w:lang w:val="sv-SE"/>
              </w:rPr>
              <w:t>Khu vực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180644DB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/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/>
                <w:bCs/>
                <w:spacing w:val="-6"/>
                <w:sz w:val="26"/>
                <w:szCs w:val="26"/>
                <w:lang w:val="sv-SE"/>
              </w:rPr>
              <w:t>Mô tả khu vực và điều kiện</w:t>
            </w:r>
          </w:p>
        </w:tc>
      </w:tr>
      <w:tr w:rsidR="00C83AF1" w:rsidRPr="00137B3A" w14:paraId="1265BCE0" w14:textId="77777777" w:rsidTr="00180876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79BEEE89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Khu vực 1</w:t>
            </w:r>
          </w:p>
          <w:p w14:paraId="2CD1FC2D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(KV1)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0EC40E50" w14:textId="77777777" w:rsidR="00C83AF1" w:rsidRPr="00137B3A" w:rsidRDefault="00C83AF1" w:rsidP="00180876">
            <w:pPr>
              <w:pStyle w:val="ThnVnban"/>
              <w:spacing w:after="0" w:line="380" w:lineRule="exact"/>
              <w:jc w:val="both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Các xã vùng đồng bào dân tộc thiểu số và miền núi, xã khu vực I, II, III; các xã có thôn vùng đồng bào dân tộc thiểu số và miền núi, thôn đặc biệt khó khăn; các xã/phường hải đảo/đặc khu; các xã/phường biên giới đất liền.</w:t>
            </w:r>
          </w:p>
        </w:tc>
      </w:tr>
      <w:tr w:rsidR="00C83AF1" w:rsidRPr="00137B3A" w14:paraId="278F8224" w14:textId="77777777" w:rsidTr="00180876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640B9E7C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Khu vực 2 nông thôn (KV2-NT)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2CCBF555" w14:textId="77777777" w:rsidR="00C83AF1" w:rsidRPr="00137B3A" w:rsidRDefault="00C83AF1" w:rsidP="00180876">
            <w:pPr>
              <w:pStyle w:val="ThnVnban"/>
              <w:spacing w:after="0" w:line="380" w:lineRule="exact"/>
              <w:jc w:val="both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Các địa phương không thuộc KV1, KV2, KV3.</w:t>
            </w:r>
          </w:p>
        </w:tc>
      </w:tr>
      <w:tr w:rsidR="00C83AF1" w:rsidRPr="00137B3A" w14:paraId="50A7E9A5" w14:textId="77777777" w:rsidTr="00180876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478064C3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Khu vực 2</w:t>
            </w:r>
          </w:p>
          <w:p w14:paraId="23A663D5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(KV2)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4150B7CC" w14:textId="77777777" w:rsidR="00C83AF1" w:rsidRPr="00137B3A" w:rsidRDefault="00C83AF1" w:rsidP="00180876">
            <w:pPr>
              <w:pStyle w:val="ThnVnban"/>
              <w:spacing w:after="0" w:line="380" w:lineRule="exact"/>
              <w:jc w:val="both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Các phường thuộc tỉnh; các xã của thành phố trực thuộc Trung ương (trừ các xã thuộc KV1).</w:t>
            </w:r>
          </w:p>
        </w:tc>
      </w:tr>
      <w:tr w:rsidR="00C83AF1" w:rsidRPr="00137B3A" w14:paraId="15D1E95F" w14:textId="77777777" w:rsidTr="00180876">
        <w:tc>
          <w:tcPr>
            <w:tcW w:w="1951" w:type="dxa"/>
            <w:tcMar>
              <w:left w:w="85" w:type="dxa"/>
              <w:right w:w="85" w:type="dxa"/>
            </w:tcMar>
            <w:vAlign w:val="center"/>
          </w:tcPr>
          <w:p w14:paraId="54BB454B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Khu vực 3</w:t>
            </w:r>
          </w:p>
          <w:p w14:paraId="2F5E2CBB" w14:textId="77777777" w:rsidR="00C83AF1" w:rsidRPr="00137B3A" w:rsidRDefault="00C83AF1" w:rsidP="00180876">
            <w:pPr>
              <w:pStyle w:val="ThnVnban"/>
              <w:spacing w:after="0" w:line="380" w:lineRule="exact"/>
              <w:jc w:val="center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>(KV3)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  <w:vAlign w:val="center"/>
          </w:tcPr>
          <w:p w14:paraId="4AE6DDA5" w14:textId="77777777" w:rsidR="00C83AF1" w:rsidRPr="00137B3A" w:rsidRDefault="00C83AF1" w:rsidP="00180876">
            <w:pPr>
              <w:pStyle w:val="ThnVnban"/>
              <w:spacing w:after="0" w:line="380" w:lineRule="exact"/>
              <w:jc w:val="both"/>
              <w:rPr>
                <w:bCs/>
                <w:spacing w:val="-6"/>
                <w:sz w:val="26"/>
                <w:szCs w:val="26"/>
                <w:lang w:val="sv-SE"/>
              </w:rPr>
            </w:pPr>
            <w:r w:rsidRPr="00137B3A">
              <w:rPr>
                <w:bCs/>
                <w:spacing w:val="-6"/>
                <w:sz w:val="26"/>
                <w:szCs w:val="26"/>
                <w:lang w:val="sv-SE"/>
              </w:rPr>
              <w:t xml:space="preserve">Các phường của thành phố trực thuộc Trung ương. </w:t>
            </w:r>
          </w:p>
        </w:tc>
      </w:tr>
    </w:tbl>
    <w:p w14:paraId="30F2A09A" w14:textId="77777777" w:rsidR="00C83AF1" w:rsidRPr="00137B3A" w:rsidRDefault="00C83AF1" w:rsidP="00C83AF1">
      <w:pPr>
        <w:pStyle w:val="ThnVnban"/>
        <w:spacing w:after="0" w:line="380" w:lineRule="exact"/>
        <w:outlineLvl w:val="1"/>
        <w:rPr>
          <w:b/>
          <w:bCs/>
          <w:spacing w:val="-6"/>
          <w:sz w:val="26"/>
          <w:szCs w:val="26"/>
          <w:lang w:val="sv-SE"/>
        </w:rPr>
      </w:pPr>
    </w:p>
    <w:p w14:paraId="45146934" w14:textId="67080B89" w:rsidR="00CB7193" w:rsidRDefault="00C83AF1" w:rsidP="00C83AF1">
      <w:r w:rsidRPr="00137B3A">
        <w:rPr>
          <w:sz w:val="26"/>
          <w:szCs w:val="26"/>
        </w:rPr>
        <w:br w:type="page"/>
      </w:r>
    </w:p>
    <w:sectPr w:rsidR="00CB7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E5"/>
    <w:rsid w:val="001424E5"/>
    <w:rsid w:val="00C83AF1"/>
    <w:rsid w:val="00CB7193"/>
    <w:rsid w:val="00E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0DE00-09B2-45C9-8956-2EA9F8F0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83A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qFormat/>
    <w:rsid w:val="001424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424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424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424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AU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424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AU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424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424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424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424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1424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424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424E5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424E5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424E5"/>
    <w:rPr>
      <w:rFonts w:eastAsiaTheme="majorEastAsia" w:cstheme="majorBidi"/>
      <w:color w:val="2F5496" w:themeColor="accent1" w:themeShade="BF"/>
      <w:lang w:val="en-AU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424E5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424E5"/>
    <w:rPr>
      <w:rFonts w:eastAsiaTheme="majorEastAsia" w:cstheme="majorBidi"/>
      <w:color w:val="595959" w:themeColor="text1" w:themeTint="A6"/>
      <w:lang w:val="en-AU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424E5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424E5"/>
    <w:rPr>
      <w:rFonts w:eastAsiaTheme="majorEastAsia" w:cstheme="majorBidi"/>
      <w:color w:val="272727" w:themeColor="text1" w:themeTint="D8"/>
      <w:lang w:val="en-AU"/>
    </w:rPr>
  </w:style>
  <w:style w:type="paragraph" w:styleId="Tiu">
    <w:name w:val="Title"/>
    <w:basedOn w:val="Binhthng"/>
    <w:next w:val="Binhthng"/>
    <w:link w:val="TiuChar"/>
    <w:uiPriority w:val="10"/>
    <w:qFormat/>
    <w:rsid w:val="001424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1424E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Tiuphu">
    <w:name w:val="Subtitle"/>
    <w:basedOn w:val="Binhthng"/>
    <w:next w:val="Binhthng"/>
    <w:link w:val="TiuphuChar"/>
    <w:uiPriority w:val="11"/>
    <w:qFormat/>
    <w:rsid w:val="001424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1424E5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424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424E5"/>
    <w:rPr>
      <w:i/>
      <w:iCs/>
      <w:color w:val="404040" w:themeColor="text1" w:themeTint="BF"/>
      <w:lang w:val="en-AU"/>
    </w:rPr>
  </w:style>
  <w:style w:type="paragraph" w:styleId="oancuaDanhsach">
    <w:name w:val="List Paragraph"/>
    <w:basedOn w:val="Binhthng"/>
    <w:uiPriority w:val="34"/>
    <w:qFormat/>
    <w:rsid w:val="001424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1424E5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42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1424E5"/>
    <w:rPr>
      <w:i/>
      <w:iCs/>
      <w:color w:val="2F5496" w:themeColor="accent1" w:themeShade="BF"/>
      <w:lang w:val="en-AU"/>
    </w:rPr>
  </w:style>
  <w:style w:type="character" w:styleId="ThamchiuNhnmnh">
    <w:name w:val="Intense Reference"/>
    <w:basedOn w:val="Phngmcinhcuaoanvn"/>
    <w:uiPriority w:val="32"/>
    <w:qFormat/>
    <w:rsid w:val="001424E5"/>
    <w:rPr>
      <w:b/>
      <w:bCs/>
      <w:smallCaps/>
      <w:color w:val="2F5496" w:themeColor="accent1" w:themeShade="BF"/>
      <w:spacing w:val="5"/>
    </w:rPr>
  </w:style>
  <w:style w:type="paragraph" w:styleId="ThnVnban">
    <w:name w:val="Body Text"/>
    <w:basedOn w:val="Binhthng"/>
    <w:link w:val="ThnVnbanChar"/>
    <w:uiPriority w:val="1"/>
    <w:unhideWhenUsed/>
    <w:qFormat/>
    <w:rsid w:val="00C83AF1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1"/>
    <w:rsid w:val="00C83A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2026-02-27T07:07:00Z</dcterms:created>
  <dcterms:modified xsi:type="dcterms:W3CDTF">2026-02-27T07:07:00Z</dcterms:modified>
</cp:coreProperties>
</file>