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7370"/>
        <w:gridCol w:w="7370"/>
      </w:tblGrid>
      <w:tr w:rsidR="00FB3E52" w:rsidRPr="002651F7" w14:paraId="7C561881" w14:textId="77777777">
        <w:trPr>
          <w:jc w:val="center"/>
        </w:trPr>
        <w:tc>
          <w:tcPr>
            <w:tcW w:w="7370" w:type="dxa"/>
            <w:tcBorders>
              <w:top w:val="nil"/>
              <w:left w:val="nil"/>
              <w:bottom w:val="nil"/>
              <w:right w:val="nil"/>
            </w:tcBorders>
          </w:tcPr>
          <w:p w14:paraId="6B76B6BF" w14:textId="36706CA8" w:rsidR="00FB3E52" w:rsidRPr="002651F7" w:rsidRDefault="002651F7">
            <w:pPr>
              <w:jc w:val="center"/>
              <w:rPr>
                <w:sz w:val="28"/>
                <w:szCs w:val="28"/>
              </w:rPr>
            </w:pPr>
            <w:r>
              <w:rPr>
                <w:sz w:val="28"/>
                <w:szCs w:val="28"/>
              </w:rPr>
              <w:t>UBND</w:t>
            </w:r>
            <w:r w:rsidR="00000000" w:rsidRPr="002651F7">
              <w:rPr>
                <w:sz w:val="28"/>
                <w:szCs w:val="28"/>
              </w:rPr>
              <w:t xml:space="preserve"> TỈNH THANH HÓA</w:t>
            </w:r>
          </w:p>
          <w:p w14:paraId="74F0A14A" w14:textId="193A92CC" w:rsidR="00FB3E52" w:rsidRPr="002651F7" w:rsidRDefault="002651F7" w:rsidP="002651F7">
            <w:pPr>
              <w:jc w:val="center"/>
              <w:rPr>
                <w:szCs w:val="24"/>
              </w:rPr>
            </w:pPr>
            <w:r w:rsidRPr="002651F7">
              <w:rPr>
                <w:b/>
                <w:noProof/>
                <w:sz w:val="28"/>
                <w:szCs w:val="28"/>
              </w:rPr>
              <mc:AlternateContent>
                <mc:Choice Requires="wps">
                  <w:drawing>
                    <wp:anchor distT="0" distB="0" distL="114300" distR="114300" simplePos="0" relativeHeight="251656192" behindDoc="0" locked="0" layoutInCell="1" allowOverlap="1" wp14:anchorId="771E684F" wp14:editId="352BBEC5">
                      <wp:simplePos x="0" y="0"/>
                      <wp:positionH relativeFrom="column">
                        <wp:posOffset>1332230</wp:posOffset>
                      </wp:positionH>
                      <wp:positionV relativeFrom="paragraph">
                        <wp:posOffset>209550</wp:posOffset>
                      </wp:positionV>
                      <wp:extent cx="1727200" cy="0"/>
                      <wp:effectExtent l="0" t="0" r="0" b="0"/>
                      <wp:wrapNone/>
                      <wp:docPr id="1225158208" name="Straight Connector 1"/>
                      <wp:cNvGraphicFramePr/>
                      <a:graphic xmlns:a="http://schemas.openxmlformats.org/drawingml/2006/main">
                        <a:graphicData uri="http://schemas.microsoft.com/office/word/2010/wordprocessingShape">
                          <wps:wsp>
                            <wps:cNvCnPr/>
                            <wps:spPr>
                              <a:xfrm>
                                <a:off x="0" y="0"/>
                                <a:ext cx="17272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06DC6AF"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04.9pt,16.5pt" to="240.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" strokecolor="black [3213]"/>
                  </w:pict>
                </mc:Fallback>
              </mc:AlternateContent>
            </w:r>
            <w:r w:rsidR="00000000" w:rsidRPr="002651F7">
              <w:rPr>
                <w:b/>
                <w:sz w:val="28"/>
                <w:szCs w:val="28"/>
              </w:rPr>
              <w:t>SỞ VĂN HÓA, THỂ THAO VÀ DU LỊCH</w:t>
            </w:r>
          </w:p>
        </w:tc>
        <w:tc>
          <w:tcPr>
            <w:tcW w:w="7370" w:type="dxa"/>
            <w:tcBorders>
              <w:top w:val="nil"/>
              <w:left w:val="nil"/>
              <w:bottom w:val="nil"/>
              <w:right w:val="nil"/>
            </w:tcBorders>
          </w:tcPr>
          <w:p w14:paraId="4E68901D" w14:textId="77777777" w:rsidR="00FB3E52" w:rsidRPr="002651F7" w:rsidRDefault="00000000">
            <w:pPr>
              <w:jc w:val="center"/>
              <w:rPr>
                <w:sz w:val="28"/>
                <w:szCs w:val="28"/>
              </w:rPr>
            </w:pPr>
            <w:r w:rsidRPr="002651F7">
              <w:rPr>
                <w:b/>
                <w:sz w:val="28"/>
                <w:szCs w:val="28"/>
              </w:rPr>
              <w:t>CỘNG HÒA XÃ HỘI CHỦ NGHĨA VIỆT NAM</w:t>
            </w:r>
          </w:p>
          <w:p w14:paraId="1C6D88AC" w14:textId="77777777" w:rsidR="00FB3E52" w:rsidRPr="002651F7" w:rsidRDefault="00000000">
            <w:pPr>
              <w:jc w:val="center"/>
              <w:rPr>
                <w:sz w:val="28"/>
                <w:szCs w:val="28"/>
              </w:rPr>
            </w:pPr>
            <w:r w:rsidRPr="002651F7">
              <w:rPr>
                <w:b/>
                <w:sz w:val="28"/>
                <w:szCs w:val="28"/>
              </w:rPr>
              <w:t>Độc lập - Tự do - Hạnh phúc</w:t>
            </w:r>
          </w:p>
          <w:p w14:paraId="79764E10" w14:textId="4DE0F2EE" w:rsidR="002651F7" w:rsidRPr="002651F7" w:rsidRDefault="002651F7">
            <w:pPr>
              <w:jc w:val="center"/>
              <w:rPr>
                <w:sz w:val="8"/>
                <w:szCs w:val="8"/>
              </w:rPr>
            </w:pPr>
            <w:r w:rsidRPr="002651F7">
              <w:rPr>
                <w:b/>
                <w:noProof/>
                <w:sz w:val="8"/>
                <w:szCs w:val="8"/>
              </w:rPr>
              <mc:AlternateContent>
                <mc:Choice Requires="wps">
                  <w:drawing>
                    <wp:anchor distT="0" distB="0" distL="114300" distR="114300" simplePos="0" relativeHeight="251658240" behindDoc="0" locked="0" layoutInCell="1" allowOverlap="1" wp14:anchorId="49D4824E" wp14:editId="2BD850B2">
                      <wp:simplePos x="0" y="0"/>
                      <wp:positionH relativeFrom="column">
                        <wp:posOffset>1422400</wp:posOffset>
                      </wp:positionH>
                      <wp:positionV relativeFrom="paragraph">
                        <wp:posOffset>21590</wp:posOffset>
                      </wp:positionV>
                      <wp:extent cx="1727200" cy="0"/>
                      <wp:effectExtent l="0" t="0" r="0" b="0"/>
                      <wp:wrapNone/>
                      <wp:docPr id="273641251" name="Straight Connector 1"/>
                      <wp:cNvGraphicFramePr/>
                      <a:graphic xmlns:a="http://schemas.openxmlformats.org/drawingml/2006/main">
                        <a:graphicData uri="http://schemas.microsoft.com/office/word/2010/wordprocessingShape">
                          <wps:wsp>
                            <wps:cNvCnPr/>
                            <wps:spPr>
                              <a:xfrm>
                                <a:off x="0" y="0"/>
                                <a:ext cx="17272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456F497"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12pt,1.7pt" to="24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" strokecolor="black [3213]"/>
                  </w:pict>
                </mc:Fallback>
              </mc:AlternateContent>
            </w:r>
          </w:p>
          <w:p w14:paraId="55CB8910" w14:textId="3EC07C88" w:rsidR="00FB3E52" w:rsidRPr="002651F7" w:rsidRDefault="00000000">
            <w:pPr>
              <w:jc w:val="center"/>
              <w:rPr>
                <w:i/>
                <w:iCs/>
                <w:sz w:val="28"/>
                <w:szCs w:val="28"/>
              </w:rPr>
            </w:pPr>
            <w:r w:rsidRPr="002651F7">
              <w:rPr>
                <w:i/>
                <w:iCs/>
                <w:sz w:val="28"/>
                <w:szCs w:val="28"/>
              </w:rPr>
              <w:t>Thanh Hóa, ngày      tháng      năm 2026</w:t>
            </w:r>
          </w:p>
        </w:tc>
      </w:tr>
    </w:tbl>
    <w:p w14:paraId="230402F3" w14:textId="77777777" w:rsidR="002651F7" w:rsidRDefault="002651F7">
      <w:pPr>
        <w:jc w:val="center"/>
        <w:rPr>
          <w:b/>
          <w:sz w:val="28"/>
        </w:rPr>
      </w:pPr>
    </w:p>
    <w:p w14:paraId="0DF70A12" w14:textId="669FFEEF" w:rsidR="00FB3E52" w:rsidRDefault="00000000">
      <w:pPr>
        <w:jc w:val="center"/>
      </w:pPr>
      <w:r>
        <w:rPr>
          <w:b/>
          <w:sz w:val="28"/>
        </w:rPr>
        <w:t>BẢN SO SÁNH, THUYẾT MINH</w:t>
      </w:r>
    </w:p>
    <w:p w14:paraId="48FC949F" w14:textId="77777777" w:rsidR="002651F7" w:rsidRDefault="002651F7">
      <w:pPr>
        <w:jc w:val="center"/>
        <w:rPr>
          <w:b/>
          <w:sz w:val="28"/>
          <w:szCs w:val="28"/>
        </w:rPr>
      </w:pPr>
      <w:r w:rsidRPr="002651F7">
        <w:rPr>
          <w:b/>
          <w:sz w:val="28"/>
          <w:szCs w:val="28"/>
        </w:rPr>
        <w:t xml:space="preserve">Dự thảo Quyết định sửa đổi, bổ sung một số điều của Quy chế xét giải thưởng Văn học - Nghệ thuật Lê Thánh Tông và </w:t>
      </w:r>
    </w:p>
    <w:p w14:paraId="0B24B078" w14:textId="1B90DFF1" w:rsidR="00FB3E52" w:rsidRDefault="002651F7">
      <w:pPr>
        <w:jc w:val="center"/>
        <w:rPr>
          <w:b/>
          <w:bCs/>
          <w:iCs/>
          <w:sz w:val="28"/>
          <w:szCs w:val="28"/>
        </w:rPr>
      </w:pPr>
      <w:r w:rsidRPr="002651F7">
        <w:rPr>
          <w:b/>
          <w:sz w:val="28"/>
          <w:szCs w:val="28"/>
        </w:rPr>
        <w:t>Quy chế xét giải thưởng Văn học - Nghệ thuật hằng năm tỉnh Thanh Hóa</w:t>
      </w:r>
      <w:r>
        <w:rPr>
          <w:b/>
          <w:sz w:val="28"/>
          <w:szCs w:val="28"/>
        </w:rPr>
        <w:t xml:space="preserve"> </w:t>
      </w:r>
      <w:r w:rsidR="00000000" w:rsidRPr="002651F7">
        <w:rPr>
          <w:b/>
          <w:bCs/>
          <w:iCs/>
          <w:sz w:val="28"/>
          <w:szCs w:val="28"/>
        </w:rPr>
        <w:t>với Quyết định số 12/2023/QĐ-UBND ngày 10/4/2023 và Quyết định số 13/2023/QĐ-UBND ngày 10/4/2023 của Ủy ban nhân dân tỉnh Thanh Hóa</w:t>
      </w:r>
    </w:p>
    <w:p w14:paraId="69F90AC0" w14:textId="72A04959" w:rsidR="002651F7" w:rsidRDefault="002651F7" w:rsidP="002651F7">
      <w:pPr>
        <w:jc w:val="center"/>
        <w:rPr>
          <w:bCs/>
          <w:i/>
          <w:iCs/>
          <w:sz w:val="28"/>
          <w:szCs w:val="28"/>
        </w:rPr>
      </w:pPr>
      <w:r>
        <w:rPr>
          <w:bCs/>
          <w:i/>
          <w:iCs/>
          <w:sz w:val="28"/>
          <w:szCs w:val="28"/>
        </w:rPr>
        <w:t>(Kèm theo Công văn số         /SVHTTDL-QLVHGĐ ngày      tháng 9</w:t>
      </w:r>
      <w:r w:rsidR="004B3B27">
        <w:rPr>
          <w:bCs/>
          <w:i/>
          <w:iCs/>
          <w:sz w:val="28"/>
          <w:szCs w:val="28"/>
        </w:rPr>
        <w:t xml:space="preserve"> năm</w:t>
      </w:r>
      <w:r>
        <w:rPr>
          <w:bCs/>
          <w:i/>
          <w:iCs/>
          <w:sz w:val="28"/>
          <w:szCs w:val="28"/>
        </w:rPr>
        <w:t xml:space="preserve"> 2026 của Sở Văn hóa, Thể thao và Du lịch)</w:t>
      </w:r>
    </w:p>
    <w:p w14:paraId="357F7EB9" w14:textId="223F4D37" w:rsidR="002651F7" w:rsidRPr="002651F7" w:rsidRDefault="002651F7">
      <w:pPr>
        <w:jc w:val="center"/>
        <w:rPr>
          <w:b/>
          <w:bCs/>
          <w:iCs/>
          <w:sz w:val="28"/>
          <w:szCs w:val="28"/>
        </w:rPr>
      </w:pPr>
      <w:r>
        <w:rPr>
          <w:b/>
          <w:bCs/>
          <w:iCs/>
          <w:noProof/>
          <w:sz w:val="28"/>
          <w:szCs w:val="28"/>
        </w:rPr>
        <mc:AlternateContent>
          <mc:Choice Requires="wps">
            <w:drawing>
              <wp:anchor distT="0" distB="0" distL="114300" distR="114300" simplePos="0" relativeHeight="251662336" behindDoc="0" locked="0" layoutInCell="1" allowOverlap="1" wp14:anchorId="7181F073" wp14:editId="3E251F2B">
                <wp:simplePos x="0" y="0"/>
                <wp:positionH relativeFrom="column">
                  <wp:posOffset>2893060</wp:posOffset>
                </wp:positionH>
                <wp:positionV relativeFrom="paragraph">
                  <wp:posOffset>24130</wp:posOffset>
                </wp:positionV>
                <wp:extent cx="3467100" cy="0"/>
                <wp:effectExtent l="0" t="0" r="0" b="0"/>
                <wp:wrapNone/>
                <wp:docPr id="1514537535" name="Straight Connector 2"/>
                <wp:cNvGraphicFramePr/>
                <a:graphic xmlns:a="http://schemas.openxmlformats.org/drawingml/2006/main">
                  <a:graphicData uri="http://schemas.microsoft.com/office/word/2010/wordprocessingShape">
                    <wps:wsp>
                      <wps:cNvCnPr/>
                      <wps:spPr>
                        <a:xfrm>
                          <a:off x="0" y="0"/>
                          <a:ext cx="34671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E31F5F2"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7.8pt,1.9pt" to="500.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" strokecolor="black [3213]"/>
            </w:pict>
          </mc:Fallback>
        </mc:AlternateContent>
      </w:r>
    </w:p>
    <w:p w14:paraId="1992A6B7" w14:textId="77777777" w:rsidR="00FB3E52" w:rsidRPr="002651F7" w:rsidRDefault="00000000" w:rsidP="002651F7">
      <w:pPr>
        <w:rPr>
          <w:rFonts w:cs="Times New Roman"/>
          <w:sz w:val="28"/>
          <w:szCs w:val="28"/>
        </w:rPr>
      </w:pPr>
      <w:r w:rsidRPr="002651F7">
        <w:rPr>
          <w:rFonts w:cs="Times New Roman"/>
          <w:b/>
          <w:sz w:val="28"/>
          <w:szCs w:val="28"/>
        </w:rPr>
        <w:t>1. Đối với văn bản sửa đổi, bổ sung</w:t>
      </w:r>
    </w:p>
    <w:tbl>
      <w:tblPr>
        <w:tblStyle w:val="TableGrid"/>
        <w:tblW w:w="15486" w:type="dxa"/>
        <w:tblInd w:w="-318" w:type="dxa"/>
        <w:tblLayout w:type="fixed"/>
        <w:tblLook w:val="04A0" w:firstRow="1" w:lastRow="0" w:firstColumn="1" w:lastColumn="0" w:noHBand="0" w:noVBand="1"/>
      </w:tblPr>
      <w:tblGrid>
        <w:gridCol w:w="4786"/>
        <w:gridCol w:w="6272"/>
        <w:gridCol w:w="4428"/>
      </w:tblGrid>
      <w:tr w:rsidR="00FB3E52" w:rsidRPr="002651F7" w14:paraId="3E5E3A08" w14:textId="77777777" w:rsidTr="002651F7">
        <w:trPr>
          <w:tblHeader/>
        </w:trPr>
        <w:tc>
          <w:tcPr>
            <w:tcW w:w="4786" w:type="dxa"/>
            <w:vAlign w:val="center"/>
          </w:tcPr>
          <w:p w14:paraId="48190481" w14:textId="77777777" w:rsidR="002651F7" w:rsidRDefault="00000000" w:rsidP="002651F7">
            <w:pPr>
              <w:jc w:val="center"/>
              <w:rPr>
                <w:rFonts w:cs="Times New Roman"/>
                <w:b/>
                <w:sz w:val="28"/>
                <w:szCs w:val="28"/>
              </w:rPr>
            </w:pPr>
            <w:r w:rsidRPr="002651F7">
              <w:rPr>
                <w:rFonts w:cs="Times New Roman"/>
                <w:b/>
                <w:sz w:val="28"/>
                <w:szCs w:val="28"/>
              </w:rPr>
              <w:t xml:space="preserve">VĂN BẢN QUY PHẠM </w:t>
            </w:r>
          </w:p>
          <w:p w14:paraId="2A127A05" w14:textId="44BE0029" w:rsidR="00FB3E52" w:rsidRPr="002651F7" w:rsidRDefault="00000000" w:rsidP="002651F7">
            <w:pPr>
              <w:jc w:val="center"/>
              <w:rPr>
                <w:rFonts w:cs="Times New Roman"/>
                <w:sz w:val="28"/>
                <w:szCs w:val="28"/>
              </w:rPr>
            </w:pPr>
            <w:r w:rsidRPr="002651F7">
              <w:rPr>
                <w:rFonts w:cs="Times New Roman"/>
                <w:b/>
                <w:sz w:val="28"/>
                <w:szCs w:val="28"/>
              </w:rPr>
              <w:t>PHÁP LUẬT HIỆN HÀNH</w:t>
            </w:r>
          </w:p>
        </w:tc>
        <w:tc>
          <w:tcPr>
            <w:tcW w:w="6272" w:type="dxa"/>
            <w:vAlign w:val="center"/>
          </w:tcPr>
          <w:p w14:paraId="2529841D" w14:textId="77777777" w:rsidR="002651F7" w:rsidRDefault="00000000" w:rsidP="002651F7">
            <w:pPr>
              <w:jc w:val="center"/>
              <w:rPr>
                <w:rFonts w:cs="Times New Roman"/>
                <w:b/>
                <w:sz w:val="28"/>
                <w:szCs w:val="28"/>
              </w:rPr>
            </w:pPr>
            <w:r w:rsidRPr="002651F7">
              <w:rPr>
                <w:rFonts w:cs="Times New Roman"/>
                <w:b/>
                <w:sz w:val="28"/>
                <w:szCs w:val="28"/>
              </w:rPr>
              <w:t xml:space="preserve">DỰ THẢO VĂN BẢN QUY PHẠM </w:t>
            </w:r>
          </w:p>
          <w:p w14:paraId="21DFECDB" w14:textId="3140FCA8" w:rsidR="00FB3E52" w:rsidRPr="002651F7" w:rsidRDefault="00000000" w:rsidP="002651F7">
            <w:pPr>
              <w:jc w:val="center"/>
              <w:rPr>
                <w:rFonts w:cs="Times New Roman"/>
                <w:sz w:val="28"/>
                <w:szCs w:val="28"/>
              </w:rPr>
            </w:pPr>
            <w:r w:rsidRPr="002651F7">
              <w:rPr>
                <w:rFonts w:cs="Times New Roman"/>
                <w:b/>
                <w:sz w:val="28"/>
                <w:szCs w:val="28"/>
              </w:rPr>
              <w:t>PHÁP LUẬT SỬA ĐỔI, BỔ SUNG</w:t>
            </w:r>
          </w:p>
        </w:tc>
        <w:tc>
          <w:tcPr>
            <w:tcW w:w="4428" w:type="dxa"/>
            <w:vAlign w:val="center"/>
          </w:tcPr>
          <w:p w14:paraId="268E5BA3" w14:textId="77777777" w:rsidR="00FB3E52" w:rsidRPr="002651F7" w:rsidRDefault="00000000" w:rsidP="002651F7">
            <w:pPr>
              <w:jc w:val="center"/>
              <w:rPr>
                <w:rFonts w:cs="Times New Roman"/>
                <w:sz w:val="28"/>
                <w:szCs w:val="28"/>
              </w:rPr>
            </w:pPr>
            <w:r w:rsidRPr="002651F7">
              <w:rPr>
                <w:rFonts w:cs="Times New Roman"/>
                <w:b/>
                <w:sz w:val="28"/>
                <w:szCs w:val="28"/>
              </w:rPr>
              <w:t>THUYẾT MINH</w:t>
            </w:r>
          </w:p>
        </w:tc>
      </w:tr>
      <w:tr w:rsidR="00FB3E52" w:rsidRPr="002651F7" w14:paraId="0DF83CAB" w14:textId="77777777" w:rsidTr="002651F7">
        <w:tc>
          <w:tcPr>
            <w:tcW w:w="4786" w:type="dxa"/>
          </w:tcPr>
          <w:p w14:paraId="3FE51920"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Quyết định số 12/2023/QĐ-UBND - điểm k khoản 2 Điều 10</w:t>
            </w:r>
            <w:r w:rsidRPr="002651F7">
              <w:rPr>
                <w:rFonts w:cs="Times New Roman"/>
                <w:sz w:val="28"/>
                <w:szCs w:val="28"/>
              </w:rPr>
              <w:t>:</w:t>
            </w:r>
          </w:p>
          <w:p w14:paraId="5301C0C2" w14:textId="77777777" w:rsidR="00FB3E52" w:rsidRPr="002651F7" w:rsidRDefault="00000000" w:rsidP="002651F7">
            <w:pPr>
              <w:spacing w:after="40"/>
              <w:jc w:val="both"/>
              <w:rPr>
                <w:rFonts w:cs="Times New Roman"/>
                <w:sz w:val="28"/>
                <w:szCs w:val="28"/>
              </w:rPr>
            </w:pPr>
            <w:r w:rsidRPr="002651F7">
              <w:rPr>
                <w:rFonts w:cs="Times New Roman"/>
                <w:sz w:val="28"/>
                <w:szCs w:val="28"/>
              </w:rPr>
              <w:t>“k) Múa (gồm biên kịch, biên đạo và diễn viên)</w:t>
            </w:r>
          </w:p>
          <w:p w14:paraId="054CAE0B" w14:textId="77777777" w:rsidR="00FB3E52" w:rsidRPr="002651F7" w:rsidRDefault="00000000" w:rsidP="002651F7">
            <w:pPr>
              <w:spacing w:after="40"/>
              <w:jc w:val="both"/>
              <w:rPr>
                <w:rFonts w:cs="Times New Roman"/>
                <w:sz w:val="28"/>
                <w:szCs w:val="28"/>
              </w:rPr>
            </w:pPr>
            <w:r w:rsidRPr="002651F7">
              <w:rPr>
                <w:rFonts w:cs="Times New Roman"/>
                <w:sz w:val="28"/>
                <w:szCs w:val="28"/>
              </w:rPr>
              <w:t>- Là vũ kịch, tổ khúc múa, thơ múa, múa độc lập hoặc chùm 3 tác phẩm múa độc lập có độ dài tối thiểu từ 7 đến 10 phút/1 tác phẩm trở lên (kể cả tác phẩm múa trong vở diễn). Tác phẩm, công trình đã được các đoàn nghệ thuật cấp tỉnh, Trung ương, hoặc Đài Phát thanh - Truyền hình tỉnh, Trung ương dàn dựng và công bố (có giấy chứng nhận của đơn vị thực hiện, sử dụng kèm theo).</w:t>
            </w:r>
          </w:p>
          <w:p w14:paraId="69BD8E1F" w14:textId="77777777" w:rsidR="00FB3E52" w:rsidRPr="002651F7" w:rsidRDefault="00000000" w:rsidP="002651F7">
            <w:pPr>
              <w:spacing w:after="40"/>
              <w:jc w:val="both"/>
              <w:rPr>
                <w:rFonts w:cs="Times New Roman"/>
                <w:sz w:val="28"/>
                <w:szCs w:val="28"/>
              </w:rPr>
            </w:pPr>
            <w:r w:rsidRPr="002651F7">
              <w:rPr>
                <w:rFonts w:cs="Times New Roman"/>
                <w:sz w:val="28"/>
                <w:szCs w:val="28"/>
              </w:rPr>
              <w:t xml:space="preserve">- Tác phẩm, công trình tham gia tại các cuộc liên hoan, hội diễn toàn quốc do Bộ Văn hóa, Thể thao và Du lịch hoặc </w:t>
            </w:r>
            <w:r w:rsidRPr="002651F7">
              <w:rPr>
                <w:rFonts w:cs="Times New Roman"/>
                <w:sz w:val="28"/>
                <w:szCs w:val="28"/>
              </w:rPr>
              <w:lastRenderedPageBreak/>
              <w:t>khu vực ASEAN, châu lục tổ chức.”</w:t>
            </w:r>
          </w:p>
        </w:tc>
        <w:tc>
          <w:tcPr>
            <w:tcW w:w="6272" w:type="dxa"/>
          </w:tcPr>
          <w:p w14:paraId="280228F5"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lastRenderedPageBreak/>
              <w:t>Điều 1.</w:t>
            </w:r>
            <w:r w:rsidRPr="002651F7">
              <w:rPr>
                <w:rFonts w:cs="Times New Roman"/>
                <w:sz w:val="28"/>
                <w:szCs w:val="28"/>
              </w:rPr>
              <w:t xml:space="preserve"> Sửa đổi, bổ sung một số điều của Quy chế xét Giải thưởng Văn học - Nghệ thuật Lê Thánh Tông...</w:t>
            </w:r>
          </w:p>
          <w:p w14:paraId="75EA15D8" w14:textId="77777777" w:rsidR="00FB3E52" w:rsidRPr="002651F7" w:rsidRDefault="00000000" w:rsidP="002651F7">
            <w:pPr>
              <w:spacing w:after="40"/>
              <w:jc w:val="both"/>
              <w:rPr>
                <w:rFonts w:cs="Times New Roman"/>
                <w:b/>
                <w:bCs/>
                <w:sz w:val="28"/>
                <w:szCs w:val="28"/>
              </w:rPr>
            </w:pPr>
            <w:r w:rsidRPr="002651F7">
              <w:rPr>
                <w:rFonts w:cs="Times New Roman"/>
                <w:b/>
                <w:bCs/>
                <w:sz w:val="28"/>
                <w:szCs w:val="28"/>
              </w:rPr>
              <w:t>1. Sửa đổi điểm k khoản 2 Điều 10 như sau:</w:t>
            </w:r>
          </w:p>
          <w:p w14:paraId="3054ED51" w14:textId="77777777" w:rsidR="00FB3E52" w:rsidRPr="002651F7" w:rsidRDefault="00000000" w:rsidP="002651F7">
            <w:pPr>
              <w:spacing w:after="40"/>
              <w:jc w:val="both"/>
              <w:rPr>
                <w:rFonts w:cs="Times New Roman"/>
                <w:i/>
                <w:iCs/>
                <w:sz w:val="28"/>
                <w:szCs w:val="28"/>
              </w:rPr>
            </w:pPr>
            <w:r w:rsidRPr="002651F7">
              <w:rPr>
                <w:rFonts w:cs="Times New Roman"/>
                <w:sz w:val="28"/>
                <w:szCs w:val="28"/>
              </w:rPr>
              <w:t>“</w:t>
            </w:r>
            <w:r w:rsidRPr="002651F7">
              <w:rPr>
                <w:rFonts w:cs="Times New Roman"/>
                <w:i/>
                <w:iCs/>
                <w:sz w:val="28"/>
                <w:szCs w:val="28"/>
              </w:rPr>
              <w:t>k) Múa (gồm biên kịch, biên đạo và diễn viên):</w:t>
            </w:r>
          </w:p>
          <w:p w14:paraId="4520FAFE"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 Tiết mục múa độc lập (múa đơn, múa đôi, múa ba, múa tập thể và tiết mục múa độc lập trong chương trình nghệ thuật, lễ hội hoặc vở diễn sân khấu): thời lượng từ 05 phút trở lên; liên khúc, tổ khúc múa: thời lượng từ 07 phút trở lên; thơ múa, kịch múa: thời lượng từ 15 phút trở lên.</w:t>
            </w:r>
          </w:p>
          <w:p w14:paraId="1D49AF74"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 Tác phẩm, công trình phải được đơn vị nghệ thuật cấp tỉnh, cấp Trung ương hoặc cơ quan báo chí có hoạt động phát thanh, truyền hình cấp tỉnh, cấp Trung ương dàn dựng, công bố; có tài liệu của đơn vị thực hiện, sử dụng xác nhận việc dàn dựng, công bố.</w:t>
            </w:r>
          </w:p>
          <w:p w14:paraId="2EDCAC10"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 xml:space="preserve">- Tác phẩm, công trình tham gia các cuộc liên hoan, </w:t>
            </w:r>
            <w:r w:rsidRPr="002651F7">
              <w:rPr>
                <w:rFonts w:cs="Times New Roman"/>
                <w:i/>
                <w:iCs/>
                <w:sz w:val="28"/>
                <w:szCs w:val="28"/>
              </w:rPr>
              <w:lastRenderedPageBreak/>
              <w:t>hội diễn toàn quốc do cơ quan có thẩm quyền hoặc tổ chức có chức năng tổ chức; hoặc liên hoan, hội diễn khu vực ASEAN, châu lục</w:t>
            </w:r>
            <w:r w:rsidRPr="002651F7">
              <w:rPr>
                <w:rFonts w:cs="Times New Roman"/>
                <w:sz w:val="28"/>
                <w:szCs w:val="28"/>
              </w:rPr>
              <w:t>.”</w:t>
            </w:r>
          </w:p>
        </w:tc>
        <w:tc>
          <w:tcPr>
            <w:tcW w:w="4428" w:type="dxa"/>
          </w:tcPr>
          <w:p w14:paraId="62C1C11F" w14:textId="02309A2F" w:rsidR="00FB3E52" w:rsidRPr="002651F7" w:rsidRDefault="002651F7" w:rsidP="002651F7">
            <w:pPr>
              <w:spacing w:after="40"/>
              <w:jc w:val="both"/>
              <w:rPr>
                <w:rFonts w:cs="Times New Roman"/>
                <w:sz w:val="28"/>
                <w:szCs w:val="28"/>
              </w:rPr>
            </w:pPr>
            <w:r>
              <w:rPr>
                <w:rFonts w:cs="Times New Roman"/>
                <w:sz w:val="28"/>
                <w:szCs w:val="28"/>
              </w:rPr>
              <w:lastRenderedPageBreak/>
              <w:t xml:space="preserve">- </w:t>
            </w:r>
            <w:r w:rsidR="00000000" w:rsidRPr="002651F7">
              <w:rPr>
                <w:rFonts w:cs="Times New Roman"/>
                <w:sz w:val="28"/>
                <w:szCs w:val="28"/>
              </w:rPr>
              <w:t>Sửa đổi tiêu chí thời lượng đối với tác phẩm Múa theo hướng phân loại phù hợp với đặc thù từng loại hình; tiếp thu có chỉnh lý đề xuất của Ban Múa/Hội Văn học Nghệ thuật tỉnh.</w:t>
            </w:r>
          </w:p>
          <w:p w14:paraId="3E1A9DE6" w14:textId="5CF2DEB3"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Các ngưỡng 05 - 07 - 15 phút là tiêu chí chuyên môn của Giải thưởng cấp tỉnh được đề xuất trên cơ sở tổng kết thực tiễn, không phải ngưỡng thời lượng bắt buộc do pháp luật Trung ương ấn định.</w:t>
            </w:r>
          </w:p>
          <w:p w14:paraId="1E286004" w14:textId="4AA3F30E"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 xml:space="preserve">Đồng thời chuẩn hóa cách diễn đạt về tài liệu chứng minh việc dàn dựng, công bố và chủ thể tổ chức liên hoan, hội diễn để bảo đảm tính khái quát, khả thi. Không phát sinh thủ tục hành chính; không có nội </w:t>
            </w:r>
            <w:r w:rsidR="00000000" w:rsidRPr="002651F7">
              <w:rPr>
                <w:rFonts w:cs="Times New Roman"/>
                <w:sz w:val="28"/>
                <w:szCs w:val="28"/>
              </w:rPr>
              <w:lastRenderedPageBreak/>
              <w:t>dung phân quyền, phân cấp; không đặt ra vấn đề về bình đẳng giới, chính sách dân tộc.</w:t>
            </w:r>
          </w:p>
        </w:tc>
      </w:tr>
      <w:tr w:rsidR="00FB3E52" w:rsidRPr="002651F7" w14:paraId="2C1D5061" w14:textId="77777777" w:rsidTr="002651F7">
        <w:tc>
          <w:tcPr>
            <w:tcW w:w="4786" w:type="dxa"/>
          </w:tcPr>
          <w:p w14:paraId="073C1CFA"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lastRenderedPageBreak/>
              <w:t>Quyết định số 13/2023/QĐ-UBND - điểm k Điều 10</w:t>
            </w:r>
            <w:r w:rsidRPr="002651F7">
              <w:rPr>
                <w:rFonts w:cs="Times New Roman"/>
                <w:sz w:val="28"/>
                <w:szCs w:val="28"/>
              </w:rPr>
              <w:t>:</w:t>
            </w:r>
          </w:p>
          <w:p w14:paraId="283066C8" w14:textId="77777777" w:rsidR="00FB3E52" w:rsidRPr="002651F7" w:rsidRDefault="00000000" w:rsidP="002651F7">
            <w:pPr>
              <w:spacing w:after="40"/>
              <w:jc w:val="both"/>
              <w:rPr>
                <w:rFonts w:cs="Times New Roman"/>
                <w:sz w:val="28"/>
                <w:szCs w:val="28"/>
              </w:rPr>
            </w:pPr>
            <w:r w:rsidRPr="002651F7">
              <w:rPr>
                <w:rFonts w:cs="Times New Roman"/>
                <w:sz w:val="28"/>
                <w:szCs w:val="28"/>
              </w:rPr>
              <w:t>“k) Múa (gồm biên kịch, biên đạo và diễn viên)</w:t>
            </w:r>
          </w:p>
          <w:p w14:paraId="63E3D6D4" w14:textId="77777777" w:rsidR="00FB3E52" w:rsidRPr="002651F7" w:rsidRDefault="00000000" w:rsidP="002651F7">
            <w:pPr>
              <w:spacing w:after="40"/>
              <w:jc w:val="both"/>
              <w:rPr>
                <w:rFonts w:cs="Times New Roman"/>
                <w:sz w:val="28"/>
                <w:szCs w:val="28"/>
              </w:rPr>
            </w:pPr>
            <w:r w:rsidRPr="002651F7">
              <w:rPr>
                <w:rFonts w:cs="Times New Roman"/>
                <w:sz w:val="28"/>
                <w:szCs w:val="28"/>
              </w:rPr>
              <w:t>Là vũ kịch, tổ khúc múa, thơ múa, múa độc lập hoặc chùm 3 tác phẩm múa độc lập có độ dài tối thiểu từ 7 đến 10 phút/1 tác phẩm trở lên (kể cả tác phẩm múa trong vở diễn). Tác phẩm, công trình đã được các đoàn nghệ thuật cấp tỉnh, Trung ương, hoặc Đài Phát thanh - Truyền hình tỉnh, Trung ương dàn dựng và công bố (có giấy chứng nhận của đơn vị thực hiện, sử dụng kèm theo).”</w:t>
            </w:r>
          </w:p>
        </w:tc>
        <w:tc>
          <w:tcPr>
            <w:tcW w:w="6272" w:type="dxa"/>
          </w:tcPr>
          <w:p w14:paraId="36B56A7E"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Điều 2</w:t>
            </w:r>
            <w:r w:rsidRPr="002651F7">
              <w:rPr>
                <w:rFonts w:cs="Times New Roman"/>
                <w:sz w:val="28"/>
                <w:szCs w:val="28"/>
              </w:rPr>
              <w:t>. Sửa đổi, bổ sung một số điều của Quy chế xét Giải thưởng Văn học - Nghệ thuật hằng năm tỉnh Thanh Hóa...</w:t>
            </w:r>
          </w:p>
          <w:p w14:paraId="68C337B1"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1. Sửa đổi điểm k Điều 10 như sau</w:t>
            </w:r>
            <w:r w:rsidRPr="002651F7">
              <w:rPr>
                <w:rFonts w:cs="Times New Roman"/>
                <w:sz w:val="28"/>
                <w:szCs w:val="28"/>
              </w:rPr>
              <w:t>:</w:t>
            </w:r>
          </w:p>
          <w:p w14:paraId="243C6BED" w14:textId="77777777" w:rsidR="00FB3E52" w:rsidRPr="002651F7" w:rsidRDefault="00000000" w:rsidP="002651F7">
            <w:pPr>
              <w:spacing w:after="40"/>
              <w:jc w:val="both"/>
              <w:rPr>
                <w:rFonts w:cs="Times New Roman"/>
                <w:i/>
                <w:iCs/>
                <w:sz w:val="28"/>
                <w:szCs w:val="28"/>
              </w:rPr>
            </w:pPr>
            <w:r w:rsidRPr="002651F7">
              <w:rPr>
                <w:rFonts w:cs="Times New Roman"/>
                <w:sz w:val="28"/>
                <w:szCs w:val="28"/>
              </w:rPr>
              <w:t>“</w:t>
            </w:r>
            <w:r w:rsidRPr="002651F7">
              <w:rPr>
                <w:rFonts w:cs="Times New Roman"/>
                <w:i/>
                <w:iCs/>
                <w:sz w:val="28"/>
                <w:szCs w:val="28"/>
              </w:rPr>
              <w:t>k) Múa (gồm biên kịch, biên đạo và diễn viên):</w:t>
            </w:r>
          </w:p>
          <w:p w14:paraId="3D0528C8"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 Tiết mục múa độc lập (múa đơn, múa đôi, múa ba, múa tập thể và tiết mục múa độc lập trong chương trình nghệ thuật, lễ hội hoặc vở diễn sân khấu): thời lượng từ 05 phút trở lên; liên khúc, tổ khúc múa: thời lượng từ 07 phút trở lên; thơ múa, kịch múa: thời lượng từ 15 phút trở lên.</w:t>
            </w:r>
          </w:p>
          <w:p w14:paraId="09FA57A7"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 Tác phẩm, công trình phải được đơn vị nghệ thuật cấp tỉnh, cấp Trung ương hoặc cơ quan báo chí có hoạt động phát thanh, truyền hình cấp tỉnh, cấp Trung ương dàn dựng, công bố; có tài liệu của đơn vị thực hiện, sử dụng xác nhận việc dàn dựng, công bố</w:t>
            </w:r>
            <w:r w:rsidRPr="002651F7">
              <w:rPr>
                <w:rFonts w:cs="Times New Roman"/>
                <w:sz w:val="28"/>
                <w:szCs w:val="28"/>
              </w:rPr>
              <w:t>.”</w:t>
            </w:r>
          </w:p>
        </w:tc>
        <w:tc>
          <w:tcPr>
            <w:tcW w:w="4428" w:type="dxa"/>
          </w:tcPr>
          <w:p w14:paraId="640150B9" w14:textId="1BE9F0E8"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Sửa đổi tương ứng với Quy chế Giải thưởng Lê Thánh Tông để bảo đảm thống nhất tiêu chí chuyên ngành Múa giữa hai Quy chế.</w:t>
            </w:r>
          </w:p>
          <w:p w14:paraId="2182A5BF" w14:textId="3AD52DC8"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Cơ sở thực tiễn: Báo cáo số 156/BC-VHNT ngày 21/7/2026 của Hội Văn học Nghệ thuật Thanh Hóa, ý kiến Ban Múa và kết quả thực hiện hai Quy chế. Không phát sinh thủ tục hành chính; không có nội dung phân quyền, phân cấp.</w:t>
            </w:r>
          </w:p>
        </w:tc>
      </w:tr>
      <w:tr w:rsidR="00FB3E52" w:rsidRPr="002651F7" w14:paraId="2766EE7A" w14:textId="77777777" w:rsidTr="002651F7">
        <w:tc>
          <w:tcPr>
            <w:tcW w:w="4786" w:type="dxa"/>
          </w:tcPr>
          <w:p w14:paraId="7BA1515B"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Quyết định số 12/2023/QĐ-UBND - điểm l khoản 2 Điều 10</w:t>
            </w:r>
            <w:r w:rsidRPr="002651F7">
              <w:rPr>
                <w:rFonts w:cs="Times New Roman"/>
                <w:sz w:val="28"/>
                <w:szCs w:val="28"/>
              </w:rPr>
              <w:t>:</w:t>
            </w:r>
          </w:p>
          <w:p w14:paraId="76BB1222" w14:textId="77777777" w:rsidR="00FB3E52" w:rsidRPr="002651F7" w:rsidRDefault="00000000" w:rsidP="002651F7">
            <w:pPr>
              <w:spacing w:after="40"/>
              <w:jc w:val="both"/>
              <w:rPr>
                <w:rFonts w:cs="Times New Roman"/>
                <w:sz w:val="28"/>
                <w:szCs w:val="28"/>
              </w:rPr>
            </w:pPr>
            <w:r w:rsidRPr="002651F7">
              <w:rPr>
                <w:rFonts w:cs="Times New Roman"/>
                <w:sz w:val="28"/>
                <w:szCs w:val="28"/>
              </w:rPr>
              <w:t xml:space="preserve">“l) Kiến trúc gồm các thể loại: Đồ án, quy hoạch xây dựng, thiết kế công trình, thiết kế nội - ngoại thất đã được đưa vào sử dụng có giá trị sử dụng và tính thẩm mỹ cao. Hoặc công trình nghiên cứu, lý luận phê bình kiến trúc đã được xuất </w:t>
            </w:r>
            <w:r w:rsidRPr="002651F7">
              <w:rPr>
                <w:rFonts w:cs="Times New Roman"/>
                <w:sz w:val="28"/>
                <w:szCs w:val="28"/>
              </w:rPr>
              <w:lastRenderedPageBreak/>
              <w:t>bản.”</w:t>
            </w:r>
          </w:p>
        </w:tc>
        <w:tc>
          <w:tcPr>
            <w:tcW w:w="6272" w:type="dxa"/>
          </w:tcPr>
          <w:p w14:paraId="01B388C8"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lastRenderedPageBreak/>
              <w:t>Điều 1</w:t>
            </w:r>
            <w:r w:rsidRPr="002651F7">
              <w:rPr>
                <w:rFonts w:cs="Times New Roman"/>
                <w:sz w:val="28"/>
                <w:szCs w:val="28"/>
              </w:rPr>
              <w:t>...</w:t>
            </w:r>
          </w:p>
          <w:p w14:paraId="5F931FD2"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2. Sửa đổi điểm l khoản 2 Điều 10 như sau</w:t>
            </w:r>
            <w:r w:rsidRPr="002651F7">
              <w:rPr>
                <w:rFonts w:cs="Times New Roman"/>
                <w:sz w:val="28"/>
                <w:szCs w:val="28"/>
              </w:rPr>
              <w:t>:</w:t>
            </w:r>
          </w:p>
          <w:p w14:paraId="2A3899DA" w14:textId="77777777" w:rsidR="00FB3E52" w:rsidRPr="002651F7" w:rsidRDefault="00000000" w:rsidP="002651F7">
            <w:pPr>
              <w:spacing w:after="40"/>
              <w:jc w:val="both"/>
              <w:rPr>
                <w:rFonts w:cs="Times New Roman"/>
                <w:i/>
                <w:iCs/>
                <w:sz w:val="28"/>
                <w:szCs w:val="28"/>
              </w:rPr>
            </w:pPr>
            <w:r w:rsidRPr="002651F7">
              <w:rPr>
                <w:rFonts w:cs="Times New Roman"/>
                <w:sz w:val="28"/>
                <w:szCs w:val="28"/>
              </w:rPr>
              <w:t>“</w:t>
            </w:r>
            <w:r w:rsidRPr="002651F7">
              <w:rPr>
                <w:rFonts w:cs="Times New Roman"/>
                <w:i/>
                <w:iCs/>
                <w:sz w:val="28"/>
                <w:szCs w:val="28"/>
              </w:rPr>
              <w:t>l) Kiến trúc: Gồm đồ án quy hoạch, thiết kế công trình, thiết kế nội thất, ngoại thất, cảnh quan đã được thực hiện, đưa vào sử dụng và có giá trị sử dụng, giá trị thẩm mỹ; hoặc công trình nghiên cứu, lý luận, phê bình kiến trúc đã được xuất bản.</w:t>
            </w:r>
          </w:p>
          <w:p w14:paraId="58731384"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lastRenderedPageBreak/>
              <w:t>- Đối với đồ án quy hoạch: có quyết định hoặc văn bản phê duyệt của cơ quan có thẩm quyền theo quy định của pháp luật.</w:t>
            </w:r>
          </w:p>
          <w:p w14:paraId="7177FEEF" w14:textId="24C7DE35" w:rsidR="004B3B27" w:rsidRPr="004B3B27" w:rsidRDefault="00000000" w:rsidP="004B3B27">
            <w:pPr>
              <w:spacing w:after="40"/>
              <w:jc w:val="both"/>
              <w:rPr>
                <w:rFonts w:cs="Times New Roman"/>
                <w:i/>
                <w:iCs/>
                <w:sz w:val="28"/>
                <w:szCs w:val="28"/>
              </w:rPr>
            </w:pPr>
            <w:r w:rsidRPr="002651F7">
              <w:rPr>
                <w:rFonts w:cs="Times New Roman"/>
                <w:i/>
                <w:iCs/>
                <w:sz w:val="28"/>
                <w:szCs w:val="28"/>
              </w:rPr>
              <w:t xml:space="preserve">- </w:t>
            </w:r>
            <w:r w:rsidR="004B3B27" w:rsidRPr="004861B6">
              <w:rPr>
                <w:rFonts w:cs="Times New Roman"/>
                <w:i/>
                <w:iCs/>
                <w:sz w:val="28"/>
                <w:szCs w:val="28"/>
              </w:rPr>
              <w:t>Đối với công trình xây dựng: có tài liệu hợp pháp chứng minh công trình đã hoàn thành và được đưa vào khai thác, sử dụng theo quy định của pháp luật;</w:t>
            </w:r>
            <w:r w:rsidR="004B3B27" w:rsidRPr="004B3B27">
              <w:rPr>
                <w:rFonts w:cs="Times New Roman"/>
                <w:i/>
                <w:iCs/>
                <w:sz w:val="28"/>
                <w:szCs w:val="28"/>
              </w:rPr>
              <w:t xml:space="preserve"> trường hợp pháp luật không quy định cụ thể tài liệu chứng minh thì có tài liệu của chủ đầu tư, chủ sở hữu hoặc tài liệu hợp pháp khác chứng minh công trình đã được thực hiện, đưa vào sử dụng và xác định được tác giả.</w:t>
            </w:r>
          </w:p>
          <w:p w14:paraId="6235A673"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 Đối với công trình nghiên cứu, lý luận, phê bình kiến trúc: đã được xuất bản theo quy định của pháp luật</w:t>
            </w:r>
            <w:r w:rsidRPr="002651F7">
              <w:rPr>
                <w:rFonts w:cs="Times New Roman"/>
                <w:sz w:val="28"/>
                <w:szCs w:val="28"/>
              </w:rPr>
              <w:t>.”</w:t>
            </w:r>
          </w:p>
        </w:tc>
        <w:tc>
          <w:tcPr>
            <w:tcW w:w="4428" w:type="dxa"/>
          </w:tcPr>
          <w:p w14:paraId="1BBF8B51" w14:textId="77777777" w:rsidR="002651F7" w:rsidRDefault="002651F7" w:rsidP="002651F7">
            <w:pPr>
              <w:spacing w:after="40"/>
              <w:jc w:val="both"/>
              <w:rPr>
                <w:rFonts w:cs="Times New Roman"/>
                <w:sz w:val="28"/>
                <w:szCs w:val="28"/>
              </w:rPr>
            </w:pPr>
            <w:r>
              <w:rPr>
                <w:rFonts w:cs="Times New Roman"/>
                <w:sz w:val="28"/>
                <w:szCs w:val="28"/>
              </w:rPr>
              <w:lastRenderedPageBreak/>
              <w:t xml:space="preserve">- </w:t>
            </w:r>
            <w:r w:rsidR="00000000" w:rsidRPr="002651F7">
              <w:rPr>
                <w:rFonts w:cs="Times New Roman"/>
                <w:sz w:val="28"/>
                <w:szCs w:val="28"/>
              </w:rPr>
              <w:t>Tiếp thu một phần và chỉnh lý đề xuất của Hội Kiến trúc sư/Hội Văn học Nghệ thuật tỉnh nhằm làm rõ căn cứ chứng minh đối với đồ án quy hoạch và công trình xây dựng dự xét giải.</w:t>
            </w:r>
          </w:p>
          <w:p w14:paraId="02BCFDF2" w14:textId="0B63CBF0"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 xml:space="preserve">Không quy định cứng “biên bản bàn giao” cho mọi công trình; không </w:t>
            </w:r>
            <w:r w:rsidR="00000000" w:rsidRPr="002651F7">
              <w:rPr>
                <w:rFonts w:cs="Times New Roman"/>
                <w:sz w:val="28"/>
                <w:szCs w:val="28"/>
              </w:rPr>
              <w:lastRenderedPageBreak/>
              <w:t>quy định “xác nhận của Hội Kiến trúc sư” là thành phần bắt buộc; không sử dụng tiêu chí “dưới 7 tầng” làm điều kiện chung. Cách quy định dự thảo nhằm bảo đảm phù hợp pháp luật về kiến trúc, xây dựng, quy hoạch và tránh tạo thêm điều kiện, giấy tờ không có cơ sở pháp luật. Không phát sinh thủ tục hành chính.</w:t>
            </w:r>
          </w:p>
        </w:tc>
      </w:tr>
      <w:tr w:rsidR="00FB3E52" w:rsidRPr="002651F7" w14:paraId="535C2F2F" w14:textId="77777777" w:rsidTr="002651F7">
        <w:tc>
          <w:tcPr>
            <w:tcW w:w="4786" w:type="dxa"/>
          </w:tcPr>
          <w:p w14:paraId="32D795B1"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lastRenderedPageBreak/>
              <w:t>Quyết định số 13/2023/QĐ-UBND - điểm l Điều 10</w:t>
            </w:r>
            <w:r w:rsidRPr="002651F7">
              <w:rPr>
                <w:rFonts w:cs="Times New Roman"/>
                <w:sz w:val="28"/>
                <w:szCs w:val="28"/>
              </w:rPr>
              <w:t>:</w:t>
            </w:r>
          </w:p>
          <w:p w14:paraId="139669D7" w14:textId="77777777" w:rsidR="00FB3E52" w:rsidRPr="002651F7" w:rsidRDefault="00000000" w:rsidP="002651F7">
            <w:pPr>
              <w:spacing w:after="40"/>
              <w:jc w:val="both"/>
              <w:rPr>
                <w:rFonts w:cs="Times New Roman"/>
                <w:sz w:val="28"/>
                <w:szCs w:val="28"/>
              </w:rPr>
            </w:pPr>
            <w:r w:rsidRPr="002651F7">
              <w:rPr>
                <w:rFonts w:cs="Times New Roman"/>
                <w:sz w:val="28"/>
                <w:szCs w:val="28"/>
              </w:rPr>
              <w:t>“l) Kiến trúc gồm các thể loại: Đồ án, quy hoạch xây dựng, thiết kế công trình, thiết kế nội - ngoại thất có giá trị sử dụng, tính thẩm mỹ cao hoặc công trình nghiên cứu, lý luận phê bình kiến trúc đã được xuất bản.”</w:t>
            </w:r>
          </w:p>
        </w:tc>
        <w:tc>
          <w:tcPr>
            <w:tcW w:w="6272" w:type="dxa"/>
          </w:tcPr>
          <w:p w14:paraId="0C671BF9"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Điều 2</w:t>
            </w:r>
            <w:r w:rsidRPr="002651F7">
              <w:rPr>
                <w:rFonts w:cs="Times New Roman"/>
                <w:sz w:val="28"/>
                <w:szCs w:val="28"/>
              </w:rPr>
              <w:t>...</w:t>
            </w:r>
          </w:p>
          <w:p w14:paraId="6AA8E224"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2. Sửa đổi điểm l Điều 10 như sau</w:t>
            </w:r>
            <w:r w:rsidRPr="002651F7">
              <w:rPr>
                <w:rFonts w:cs="Times New Roman"/>
                <w:sz w:val="28"/>
                <w:szCs w:val="28"/>
              </w:rPr>
              <w:t>:</w:t>
            </w:r>
          </w:p>
          <w:p w14:paraId="6BF8723E" w14:textId="77777777" w:rsidR="00FB3E52" w:rsidRPr="002651F7" w:rsidRDefault="00000000" w:rsidP="002651F7">
            <w:pPr>
              <w:spacing w:after="40"/>
              <w:jc w:val="both"/>
              <w:rPr>
                <w:rFonts w:cs="Times New Roman"/>
                <w:i/>
                <w:iCs/>
                <w:sz w:val="28"/>
                <w:szCs w:val="28"/>
              </w:rPr>
            </w:pPr>
            <w:r w:rsidRPr="002651F7">
              <w:rPr>
                <w:rFonts w:cs="Times New Roman"/>
                <w:sz w:val="28"/>
                <w:szCs w:val="28"/>
              </w:rPr>
              <w:t>“</w:t>
            </w:r>
            <w:r w:rsidRPr="002651F7">
              <w:rPr>
                <w:rFonts w:cs="Times New Roman"/>
                <w:i/>
                <w:iCs/>
                <w:sz w:val="28"/>
                <w:szCs w:val="28"/>
              </w:rPr>
              <w:t>l) Kiến trúc: Gồm đồ án quy hoạch, thiết kế công trình, thiết kế nội thất, ngoại thất, cảnh quan đã được thực hiện, đưa vào sử dụng và có giá trị sử dụng, giá trị thẩm mỹ; hoặc công trình nghiên cứu, lý luận, phê bình kiến trúc đã được xuất bản.</w:t>
            </w:r>
          </w:p>
          <w:p w14:paraId="35439555"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 Đối với đồ án quy hoạch: có quyết định hoặc văn bản phê duyệt của cơ quan có thẩm quyền theo quy định của pháp luật.</w:t>
            </w:r>
          </w:p>
          <w:p w14:paraId="22A454EC" w14:textId="77777777" w:rsidR="004B3B27" w:rsidRDefault="004B3B27" w:rsidP="004B3B27">
            <w:pPr>
              <w:spacing w:before="120" w:line="264" w:lineRule="auto"/>
              <w:jc w:val="both"/>
              <w:rPr>
                <w:i/>
                <w:iCs/>
                <w:sz w:val="28"/>
                <w:szCs w:val="28"/>
              </w:rPr>
            </w:pPr>
            <w:r w:rsidRPr="004861B6">
              <w:rPr>
                <w:rFonts w:cs="Times New Roman"/>
                <w:i/>
                <w:iCs/>
                <w:sz w:val="28"/>
                <w:szCs w:val="28"/>
              </w:rPr>
              <w:t xml:space="preserve">- Đối với công trình xây dựng: có tài liệu hợp pháp chứng minh công trình đã hoàn thành và được đưa </w:t>
            </w:r>
            <w:r w:rsidRPr="004861B6">
              <w:rPr>
                <w:rFonts w:cs="Times New Roman"/>
                <w:i/>
                <w:iCs/>
                <w:sz w:val="28"/>
                <w:szCs w:val="28"/>
              </w:rPr>
              <w:lastRenderedPageBreak/>
              <w:t>vào khai thác, sử dụng theo quy định của pháp luật;</w:t>
            </w:r>
            <w:r>
              <w:rPr>
                <w:i/>
                <w:iCs/>
                <w:sz w:val="28"/>
                <w:szCs w:val="28"/>
              </w:rPr>
              <w:t xml:space="preserve"> </w:t>
            </w:r>
            <w:r w:rsidRPr="00595300">
              <w:rPr>
                <w:i/>
                <w:iCs/>
                <w:sz w:val="28"/>
                <w:szCs w:val="28"/>
              </w:rPr>
              <w:t>trường hợp pháp luật không quy định cụ thể tài liệu chứng minh thì có tài liệu của chủ đầu tư, chủ sở hữu hoặc tài liệu hợp pháp khác chứng minh công trình đã được thực hiện, đưa vào sử dụng và xác định được tác giả</w:t>
            </w:r>
            <w:r>
              <w:rPr>
                <w:i/>
                <w:iCs/>
                <w:sz w:val="28"/>
                <w:szCs w:val="28"/>
              </w:rPr>
              <w:t>.</w:t>
            </w:r>
          </w:p>
          <w:p w14:paraId="1FF174BA"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 Đối với công trình nghiên cứu, lý luận, phê bình kiến trúc: đã được xuất bản theo quy định của pháp luật</w:t>
            </w:r>
            <w:r w:rsidRPr="002651F7">
              <w:rPr>
                <w:rFonts w:cs="Times New Roman"/>
                <w:sz w:val="28"/>
                <w:szCs w:val="28"/>
              </w:rPr>
              <w:t>.”</w:t>
            </w:r>
          </w:p>
        </w:tc>
        <w:tc>
          <w:tcPr>
            <w:tcW w:w="4428" w:type="dxa"/>
          </w:tcPr>
          <w:p w14:paraId="6B652183" w14:textId="77777777" w:rsidR="002651F7" w:rsidRDefault="002651F7" w:rsidP="002651F7">
            <w:pPr>
              <w:spacing w:after="40"/>
              <w:jc w:val="both"/>
              <w:rPr>
                <w:rFonts w:cs="Times New Roman"/>
                <w:sz w:val="28"/>
                <w:szCs w:val="28"/>
              </w:rPr>
            </w:pPr>
            <w:r>
              <w:rPr>
                <w:rFonts w:cs="Times New Roman"/>
                <w:sz w:val="28"/>
                <w:szCs w:val="28"/>
              </w:rPr>
              <w:lastRenderedPageBreak/>
              <w:t xml:space="preserve">- </w:t>
            </w:r>
            <w:r w:rsidR="00000000" w:rsidRPr="002651F7">
              <w:rPr>
                <w:rFonts w:cs="Times New Roman"/>
                <w:sz w:val="28"/>
                <w:szCs w:val="28"/>
              </w:rPr>
              <w:t>Sửa đổi tương ứng để thống nhất điều kiện chuyên ngành Kiến trúc giữa hai Quy chế và bổ sung yêu cầu chứng minh công trình đã được thực hiện, đưa vào sử dụng.</w:t>
            </w:r>
          </w:p>
          <w:p w14:paraId="6556F0AE" w14:textId="66F7D75A"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Tiếp thu có chọn lọc ý kiến Hội Kiến trúc sư; không tạo giấy tờ thay thế giấy phép xây dựng và không giao Hội Kiến trúc sư chức năng xác nhận tính hợp pháp của công trình. Không phát sinh thủ tục hành chính.</w:t>
            </w:r>
          </w:p>
        </w:tc>
      </w:tr>
      <w:tr w:rsidR="00FB3E52" w:rsidRPr="002651F7" w14:paraId="5513EB69" w14:textId="77777777" w:rsidTr="002651F7">
        <w:tc>
          <w:tcPr>
            <w:tcW w:w="4786" w:type="dxa"/>
          </w:tcPr>
          <w:p w14:paraId="128AEE1A" w14:textId="77777777" w:rsidR="00FB3E52" w:rsidRPr="002651F7" w:rsidRDefault="00000000" w:rsidP="002651F7">
            <w:pPr>
              <w:spacing w:after="40"/>
              <w:jc w:val="both"/>
              <w:rPr>
                <w:rFonts w:cs="Times New Roman"/>
                <w:sz w:val="28"/>
                <w:szCs w:val="28"/>
              </w:rPr>
            </w:pPr>
            <w:r w:rsidRPr="002651F7">
              <w:rPr>
                <w:rFonts w:ascii="Times New Roman Bold" w:hAnsi="Times New Roman Bold" w:cs="Times New Roman"/>
                <w:b/>
                <w:bCs/>
                <w:spacing w:val="-4"/>
                <w:sz w:val="28"/>
                <w:szCs w:val="28"/>
              </w:rPr>
              <w:t>Quyết định số 12/2023/QĐ-UBND</w:t>
            </w:r>
            <w:r w:rsidRPr="002651F7">
              <w:rPr>
                <w:rFonts w:cs="Times New Roman"/>
                <w:sz w:val="28"/>
                <w:szCs w:val="28"/>
              </w:rPr>
              <w:t>: Quy chế hiện hành sau Điều 8 chuyển sang Điều 10, sau đó lần lượt là Điều 11, Điều 12, Điều 13, Điều 14, Điều 15 và Điều 16; không có Điều 9.</w:t>
            </w:r>
          </w:p>
          <w:p w14:paraId="76DD0E9E" w14:textId="77777777" w:rsidR="00FB3E52" w:rsidRPr="002651F7" w:rsidRDefault="00000000" w:rsidP="002651F7">
            <w:pPr>
              <w:spacing w:after="40"/>
              <w:jc w:val="both"/>
              <w:rPr>
                <w:rFonts w:cs="Times New Roman"/>
                <w:sz w:val="28"/>
                <w:szCs w:val="28"/>
              </w:rPr>
            </w:pPr>
            <w:r w:rsidRPr="002651F7">
              <w:rPr>
                <w:rFonts w:cs="Times New Roman"/>
                <w:sz w:val="28"/>
                <w:szCs w:val="28"/>
              </w:rPr>
              <w:t>Một số dẫn chiếu nội bộ sử dụng số điều hiện hành, trong đó khoản 2 Điều 4 dẫn chiếu “Khoản 1, Điều 10”; tại điều quy định trách nhiệm của các cơ quan có liên quan có dẫn chiếu đến Điều 12.</w:t>
            </w:r>
          </w:p>
        </w:tc>
        <w:tc>
          <w:tcPr>
            <w:tcW w:w="6272" w:type="dxa"/>
          </w:tcPr>
          <w:p w14:paraId="1986C5ED"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Điều 1</w:t>
            </w:r>
            <w:r w:rsidRPr="002651F7">
              <w:rPr>
                <w:rFonts w:cs="Times New Roman"/>
                <w:sz w:val="28"/>
                <w:szCs w:val="28"/>
              </w:rPr>
              <w:t>...</w:t>
            </w:r>
          </w:p>
          <w:p w14:paraId="6263D8C2"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3. Sửa đổi số thứ tự các điều từ Điều 10 đến Điều 16 như sau: Điều 10 thành Điều 9; Điều 11 thành Điều 10; Điều 12 thành Điều 11; Điều 13 thành Điều 12; Điều 14 thành Điều 13; Điều 15 thành Điều 14; Điều 16 thành Điều 15.</w:t>
            </w:r>
          </w:p>
          <w:p w14:paraId="2B7F6524"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4. Sửa đổi các dẫn chiếu do thay đổi số thứ tự điều: tại khoản 2 Điều 4, “Khoản 1, Điều 10” thành “khoản 1 Điều 9”; tại khoản 1 Điều 14 (sau khi đổi số thứ tự từ Điều 15 thành Điều 14), “Điều 12” thành “Điều 11</w:t>
            </w:r>
            <w:r w:rsidRPr="002651F7">
              <w:rPr>
                <w:rFonts w:cs="Times New Roman"/>
                <w:sz w:val="28"/>
                <w:szCs w:val="28"/>
              </w:rPr>
              <w:t>”.</w:t>
            </w:r>
          </w:p>
        </w:tc>
        <w:tc>
          <w:tcPr>
            <w:tcW w:w="4428" w:type="dxa"/>
          </w:tcPr>
          <w:p w14:paraId="5157E7AD" w14:textId="1C4FD253" w:rsidR="00FB3E52" w:rsidRPr="002651F7" w:rsidRDefault="002651F7" w:rsidP="002651F7">
            <w:pPr>
              <w:spacing w:after="40"/>
              <w:jc w:val="both"/>
              <w:rPr>
                <w:rFonts w:cs="Times New Roman"/>
                <w:spacing w:val="-4"/>
                <w:sz w:val="28"/>
                <w:szCs w:val="28"/>
              </w:rPr>
            </w:pPr>
            <w:r w:rsidRPr="002651F7">
              <w:rPr>
                <w:rFonts w:cs="Times New Roman"/>
                <w:spacing w:val="-4"/>
                <w:sz w:val="28"/>
                <w:szCs w:val="28"/>
              </w:rPr>
              <w:t xml:space="preserve">- </w:t>
            </w:r>
            <w:r w:rsidR="00000000" w:rsidRPr="002651F7">
              <w:rPr>
                <w:rFonts w:cs="Times New Roman"/>
                <w:spacing w:val="-4"/>
                <w:sz w:val="28"/>
                <w:szCs w:val="28"/>
              </w:rPr>
              <w:t>Khắc phục lỗi thứ tự điều trong Quy chế hiện hành. Việc sửa số thứ tự phải thực hiện đồng bộ đối với toàn bộ các điều phía sau và các dẫn chiếu nội bộ bị ảnh hưởng, bảo đảm tính chính xác, thống nhất của văn bản.</w:t>
            </w:r>
          </w:p>
          <w:p w14:paraId="37B45647" w14:textId="77777777" w:rsidR="00FB3E52"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Không tiếp thu cách xác định “14 điều” trong hồ sơ đề xuất của Hội vì bản hiện hành kết thúc tại Điều 16; sau khi sửa thứ tự sẽ kết thúc tại Điều 15. Đây là nội dung kỹ thuật của văn bản, không làm thay đổi chính sách, quyền và nghĩa vụ của đối tượng áp dụng.</w:t>
            </w:r>
          </w:p>
          <w:p w14:paraId="345FAA45" w14:textId="7A8984CD" w:rsidR="00B73879" w:rsidRPr="002651F7" w:rsidRDefault="00B73879" w:rsidP="002651F7">
            <w:pPr>
              <w:spacing w:after="40"/>
              <w:jc w:val="both"/>
              <w:rPr>
                <w:rFonts w:cs="Times New Roman"/>
                <w:sz w:val="28"/>
                <w:szCs w:val="28"/>
              </w:rPr>
            </w:pPr>
            <w:r>
              <w:rPr>
                <w:rFonts w:cs="Times New Roman"/>
                <w:sz w:val="28"/>
                <w:szCs w:val="28"/>
              </w:rPr>
              <w:t xml:space="preserve">- </w:t>
            </w:r>
            <w:r w:rsidRPr="00B73879">
              <w:rPr>
                <w:rFonts w:cs="Times New Roman"/>
                <w:sz w:val="28"/>
                <w:szCs w:val="28"/>
              </w:rPr>
              <w:t xml:space="preserve">Riêng dẫn chiếu tại khoản 3 Điều 13 hiện hành đến Điều 10 không phải sửa đổi câu chữ; sau khi Điều 11 </w:t>
            </w:r>
            <w:r w:rsidRPr="00B73879">
              <w:rPr>
                <w:rFonts w:cs="Times New Roman"/>
                <w:sz w:val="28"/>
                <w:szCs w:val="28"/>
              </w:rPr>
              <w:lastRenderedPageBreak/>
              <w:t>được đổi thành Điều 10, dẫn chiếu này phù hợp với điều quy định về tiêu chí và thang điểm xét tặng</w:t>
            </w:r>
          </w:p>
        </w:tc>
      </w:tr>
      <w:tr w:rsidR="00FB3E52" w:rsidRPr="002651F7" w14:paraId="4D09FDA5" w14:textId="77777777" w:rsidTr="002651F7">
        <w:tc>
          <w:tcPr>
            <w:tcW w:w="4786" w:type="dxa"/>
          </w:tcPr>
          <w:p w14:paraId="783B0CE2" w14:textId="77777777" w:rsidR="00FB3E52" w:rsidRPr="002651F7" w:rsidRDefault="00000000" w:rsidP="002651F7">
            <w:pPr>
              <w:spacing w:after="40"/>
              <w:jc w:val="both"/>
              <w:rPr>
                <w:rFonts w:cs="Times New Roman"/>
                <w:sz w:val="28"/>
                <w:szCs w:val="28"/>
              </w:rPr>
            </w:pPr>
            <w:r w:rsidRPr="002651F7">
              <w:rPr>
                <w:rFonts w:ascii="Times New Roman Bold" w:hAnsi="Times New Roman Bold" w:cs="Times New Roman"/>
                <w:b/>
                <w:bCs/>
                <w:spacing w:val="-4"/>
                <w:sz w:val="28"/>
                <w:szCs w:val="28"/>
              </w:rPr>
              <w:lastRenderedPageBreak/>
              <w:t>Quyết định số 13/2023/QĐ-UBND</w:t>
            </w:r>
            <w:r w:rsidRPr="002651F7">
              <w:rPr>
                <w:rFonts w:cs="Times New Roman"/>
                <w:sz w:val="28"/>
                <w:szCs w:val="28"/>
              </w:rPr>
              <w:t>: Quy chế hiện hành sau Điều 8 chuyển sang Điều 10, sau đó lần lượt là Điều 11, Điều 12, Điều 13, Điều 14, Điều 15 và Điều 16; không có Điều 9.</w:t>
            </w:r>
          </w:p>
          <w:p w14:paraId="0C6A2FF8" w14:textId="77777777" w:rsidR="00FB3E52" w:rsidRPr="002651F7" w:rsidRDefault="00000000" w:rsidP="002651F7">
            <w:pPr>
              <w:spacing w:after="40"/>
              <w:jc w:val="both"/>
              <w:rPr>
                <w:rFonts w:cs="Times New Roman"/>
                <w:sz w:val="28"/>
                <w:szCs w:val="28"/>
              </w:rPr>
            </w:pPr>
            <w:r w:rsidRPr="002651F7">
              <w:rPr>
                <w:rFonts w:cs="Times New Roman"/>
                <w:sz w:val="28"/>
                <w:szCs w:val="28"/>
              </w:rPr>
              <w:t>Các dẫn chiếu nội bộ tại Điều 13 và Điều 15 sử dụng số Điều 11, Điều 12 theo thứ tự hiện hành.</w:t>
            </w:r>
          </w:p>
        </w:tc>
        <w:tc>
          <w:tcPr>
            <w:tcW w:w="6272" w:type="dxa"/>
          </w:tcPr>
          <w:p w14:paraId="60BEE5EE"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Điều 2</w:t>
            </w:r>
            <w:r w:rsidRPr="002651F7">
              <w:rPr>
                <w:rFonts w:cs="Times New Roman"/>
                <w:sz w:val="28"/>
                <w:szCs w:val="28"/>
              </w:rPr>
              <w:t>...</w:t>
            </w:r>
          </w:p>
          <w:p w14:paraId="1687B514" w14:textId="77777777" w:rsidR="00FB3E52" w:rsidRPr="002651F7" w:rsidRDefault="00000000" w:rsidP="002651F7">
            <w:pPr>
              <w:spacing w:after="40"/>
              <w:jc w:val="both"/>
              <w:rPr>
                <w:rFonts w:cs="Times New Roman"/>
                <w:i/>
                <w:iCs/>
                <w:sz w:val="28"/>
                <w:szCs w:val="28"/>
              </w:rPr>
            </w:pPr>
            <w:r w:rsidRPr="002651F7">
              <w:rPr>
                <w:rFonts w:cs="Times New Roman"/>
                <w:i/>
                <w:iCs/>
                <w:sz w:val="28"/>
                <w:szCs w:val="28"/>
              </w:rPr>
              <w:t>3. Sửa đổi số thứ tự các điều từ Điều 10 đến Điều 16 như sau: Điều 10 thành Điều 9; Điều 11 thành Điều 10; Điều 12 thành Điều 11; Điều 13 thành Điều 12; Điều 14 thành Điều 13; Điều 15 thành Điều 14; Điều 16 thành Điều 15.</w:t>
            </w:r>
          </w:p>
          <w:p w14:paraId="6F3A7D08" w14:textId="77777777" w:rsidR="00FB3E52" w:rsidRPr="002651F7" w:rsidRDefault="00000000" w:rsidP="002651F7">
            <w:pPr>
              <w:spacing w:after="40"/>
              <w:jc w:val="both"/>
              <w:rPr>
                <w:rFonts w:cs="Times New Roman"/>
                <w:sz w:val="28"/>
                <w:szCs w:val="28"/>
              </w:rPr>
            </w:pPr>
            <w:r w:rsidRPr="002651F7">
              <w:rPr>
                <w:rFonts w:cs="Times New Roman"/>
                <w:i/>
                <w:iCs/>
                <w:sz w:val="28"/>
                <w:szCs w:val="28"/>
              </w:rPr>
              <w:t>4. Sửa đổi các dẫn chiếu do thay đổi số thứ tự điều: tại khoản 3 Điều 12 (sau khi đổi số thứ tự từ Điều 13 thành Điều 12), “Điều 11” thành “Điều 10”; tại điểm a khoản 1 Điều 14 (sau khi đổi số thứ tự từ Điều 15 thành Điều 14), “Điều 12” thành “Điều 11</w:t>
            </w:r>
            <w:r w:rsidRPr="002651F7">
              <w:rPr>
                <w:rFonts w:cs="Times New Roman"/>
                <w:sz w:val="28"/>
                <w:szCs w:val="28"/>
              </w:rPr>
              <w:t>”.</w:t>
            </w:r>
          </w:p>
        </w:tc>
        <w:tc>
          <w:tcPr>
            <w:tcW w:w="4428" w:type="dxa"/>
          </w:tcPr>
          <w:p w14:paraId="31DB81A9" w14:textId="4AF73410" w:rsidR="00FB3E52" w:rsidRPr="002651F7"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Khắc phục đồng bộ lỗi thứ tự điều và các dẫn chiếu nội bộ tương ứng trong Quy chế Giải thưởng Văn học - Nghệ thuật hằng năm. Nội dung chỉ chỉnh lý kỹ thuật, không thay đổi chính sách hoặc điều kiện xét giải.</w:t>
            </w:r>
          </w:p>
        </w:tc>
      </w:tr>
      <w:tr w:rsidR="00FB3E52" w:rsidRPr="002651F7" w14:paraId="35ACAE28" w14:textId="77777777" w:rsidTr="002651F7">
        <w:tc>
          <w:tcPr>
            <w:tcW w:w="4786" w:type="dxa"/>
          </w:tcPr>
          <w:p w14:paraId="13548733" w14:textId="77777777" w:rsidR="00FB3E52" w:rsidRPr="002651F7" w:rsidRDefault="00000000" w:rsidP="002651F7">
            <w:pPr>
              <w:spacing w:after="40"/>
              <w:jc w:val="both"/>
              <w:rPr>
                <w:rFonts w:cs="Times New Roman"/>
                <w:sz w:val="28"/>
                <w:szCs w:val="28"/>
              </w:rPr>
            </w:pPr>
            <w:r w:rsidRPr="002651F7">
              <w:rPr>
                <w:rFonts w:cs="Times New Roman"/>
                <w:b/>
                <w:bCs/>
                <w:sz w:val="28"/>
                <w:szCs w:val="28"/>
              </w:rPr>
              <w:t>Quyết định số 12/2023/QĐ-UBND - khoản 3 Điều 10</w:t>
            </w:r>
            <w:r w:rsidRPr="002651F7">
              <w:rPr>
                <w:rFonts w:cs="Times New Roman"/>
                <w:sz w:val="28"/>
                <w:szCs w:val="28"/>
              </w:rPr>
              <w:t>:</w:t>
            </w:r>
          </w:p>
          <w:p w14:paraId="2CD3645A" w14:textId="77777777" w:rsidR="00FB3E52" w:rsidRPr="002651F7" w:rsidRDefault="00000000" w:rsidP="002651F7">
            <w:pPr>
              <w:spacing w:after="40"/>
              <w:jc w:val="both"/>
              <w:rPr>
                <w:rFonts w:cs="Times New Roman"/>
                <w:sz w:val="28"/>
                <w:szCs w:val="28"/>
              </w:rPr>
            </w:pPr>
            <w:r w:rsidRPr="002651F7">
              <w:rPr>
                <w:rFonts w:cs="Times New Roman"/>
                <w:sz w:val="28"/>
                <w:szCs w:val="28"/>
              </w:rPr>
              <w:t>“Tác phẩm dự xét giải thưởng Lê Thánh Tông phải là tác phẩm đạt giải B trở lên của giải thưởng Văn học - Nghệ thuật hàng năm của tỉnh Thanh Hóa và Giải thưởng Sáng tác, quảng bá tác phẩm văn học, nghệ thuật và báo chí về chủ đề ‘Học tập và làm theo tư tưởng, đạo đức, phong cách Hồ Chí Minh’ đạt giải B cấp Tỉnh trở lên.”</w:t>
            </w:r>
          </w:p>
        </w:tc>
        <w:tc>
          <w:tcPr>
            <w:tcW w:w="6272" w:type="dxa"/>
          </w:tcPr>
          <w:p w14:paraId="44BDACB5" w14:textId="77777777" w:rsidR="00FB3E52" w:rsidRPr="002651F7" w:rsidRDefault="00000000" w:rsidP="002651F7">
            <w:pPr>
              <w:spacing w:after="40"/>
              <w:jc w:val="both"/>
              <w:rPr>
                <w:rFonts w:cs="Times New Roman"/>
                <w:sz w:val="28"/>
                <w:szCs w:val="28"/>
              </w:rPr>
            </w:pPr>
            <w:r w:rsidRPr="002651F7">
              <w:rPr>
                <w:rFonts w:cs="Times New Roman"/>
                <w:sz w:val="28"/>
                <w:szCs w:val="28"/>
              </w:rPr>
              <w:t>Dự thảo không sửa đổi, bổ sung nội dung này.</w:t>
            </w:r>
          </w:p>
        </w:tc>
        <w:tc>
          <w:tcPr>
            <w:tcW w:w="4428" w:type="dxa"/>
          </w:tcPr>
          <w:p w14:paraId="7DB7F251" w14:textId="77777777" w:rsidR="004F199F" w:rsidRDefault="002651F7" w:rsidP="002651F7">
            <w:pPr>
              <w:spacing w:after="40"/>
              <w:jc w:val="both"/>
              <w:rPr>
                <w:rFonts w:cs="Times New Roman"/>
                <w:sz w:val="28"/>
                <w:szCs w:val="28"/>
              </w:rPr>
            </w:pPr>
            <w:r>
              <w:rPr>
                <w:rFonts w:cs="Times New Roman"/>
                <w:sz w:val="28"/>
                <w:szCs w:val="28"/>
              </w:rPr>
              <w:t xml:space="preserve">- </w:t>
            </w:r>
            <w:r w:rsidR="00000000" w:rsidRPr="002651F7">
              <w:rPr>
                <w:rFonts w:cs="Times New Roman"/>
                <w:sz w:val="28"/>
                <w:szCs w:val="28"/>
              </w:rPr>
              <w:t xml:space="preserve">Kế thừa quy định hiện hành; </w:t>
            </w:r>
            <w:r w:rsidR="004F199F" w:rsidRPr="004F199F">
              <w:rPr>
                <w:rFonts w:cs="Times New Roman"/>
                <w:sz w:val="28"/>
                <w:szCs w:val="28"/>
              </w:rPr>
              <w:t xml:space="preserve">Không tiếp thu đề xuất bỏ cụm từ </w:t>
            </w:r>
            <w:r w:rsidR="004F199F">
              <w:rPr>
                <w:rFonts w:cs="Times New Roman"/>
                <w:sz w:val="28"/>
                <w:szCs w:val="28"/>
              </w:rPr>
              <w:t>“</w:t>
            </w:r>
            <w:r w:rsidR="004F199F" w:rsidRPr="004F199F">
              <w:rPr>
                <w:rFonts w:cs="Times New Roman"/>
                <w:b/>
                <w:bCs/>
                <w:i/>
                <w:iCs/>
                <w:sz w:val="28"/>
                <w:szCs w:val="28"/>
              </w:rPr>
              <w:t>trở lên</w:t>
            </w:r>
            <w:r w:rsidR="004F199F">
              <w:rPr>
                <w:rFonts w:cs="Times New Roman"/>
                <w:sz w:val="28"/>
                <w:szCs w:val="28"/>
              </w:rPr>
              <w:t>”</w:t>
            </w:r>
            <w:r w:rsidR="004F199F" w:rsidRPr="004F199F">
              <w:rPr>
                <w:rFonts w:cs="Times New Roman"/>
                <w:sz w:val="28"/>
                <w:szCs w:val="28"/>
              </w:rPr>
              <w:t xml:space="preserve">. Việc giữ cụm từ này bảo đảm bao quát tác phẩm đạt giải B và các mức giải cao hơn theo cơ cấu giải thưởng; nếu bỏ sẽ làm thu hẹp phạm vi tác phẩm đủ điều kiện dự xét. </w:t>
            </w:r>
          </w:p>
          <w:p w14:paraId="3CD79645" w14:textId="160546BA" w:rsidR="00FB3E52" w:rsidRPr="002651F7" w:rsidRDefault="004F199F" w:rsidP="002651F7">
            <w:pPr>
              <w:spacing w:after="40"/>
              <w:jc w:val="both"/>
              <w:rPr>
                <w:rFonts w:cs="Times New Roman"/>
                <w:sz w:val="28"/>
                <w:szCs w:val="28"/>
              </w:rPr>
            </w:pPr>
            <w:r>
              <w:rPr>
                <w:rFonts w:cs="Times New Roman"/>
                <w:sz w:val="28"/>
                <w:szCs w:val="28"/>
              </w:rPr>
              <w:t xml:space="preserve">- </w:t>
            </w:r>
            <w:r w:rsidRPr="004F199F">
              <w:rPr>
                <w:rFonts w:cs="Times New Roman"/>
                <w:sz w:val="28"/>
                <w:szCs w:val="28"/>
              </w:rPr>
              <w:t xml:space="preserve">Nội dung viện dẫn </w:t>
            </w:r>
            <w:r>
              <w:rPr>
                <w:rFonts w:cs="Times New Roman"/>
                <w:sz w:val="28"/>
                <w:szCs w:val="28"/>
              </w:rPr>
              <w:t>“</w:t>
            </w:r>
            <w:r w:rsidRPr="004F199F">
              <w:rPr>
                <w:rFonts w:cs="Times New Roman"/>
                <w:b/>
                <w:bCs/>
                <w:i/>
                <w:iCs/>
                <w:sz w:val="28"/>
                <w:szCs w:val="28"/>
              </w:rPr>
              <w:t>điểm i Điều 3</w:t>
            </w:r>
            <w:r>
              <w:rPr>
                <w:rFonts w:cs="Times New Roman"/>
                <w:sz w:val="28"/>
                <w:szCs w:val="28"/>
              </w:rPr>
              <w:t>”</w:t>
            </w:r>
            <w:r w:rsidRPr="004F199F">
              <w:rPr>
                <w:rFonts w:cs="Times New Roman"/>
                <w:sz w:val="28"/>
                <w:szCs w:val="28"/>
              </w:rPr>
              <w:t xml:space="preserve"> trong hồ sơ đề xuất không phù hợp với cấu trúc Điều 3 của Quy chế hiện hành, do đó không có cơ sở sửa đổi nội dung này theo đề xuất.</w:t>
            </w:r>
          </w:p>
        </w:tc>
      </w:tr>
    </w:tbl>
    <w:p w14:paraId="3CA20D3F" w14:textId="7CD44827" w:rsidR="00FB3E52" w:rsidRDefault="00FB3E52" w:rsidP="002651F7">
      <w:pPr>
        <w:spacing w:before="80"/>
      </w:pPr>
    </w:p>
    <w:sectPr w:rsidR="00FB3E52" w:rsidSect="002651F7">
      <w:headerReference w:type="default" r:id="rId8"/>
      <w:pgSz w:w="16838" w:h="11906" w:orient="landscape"/>
      <w:pgMar w:top="964" w:right="964" w:bottom="96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59AF3" w14:textId="77777777" w:rsidR="00D26D36" w:rsidRDefault="00D26D36" w:rsidP="002651F7">
      <w:r>
        <w:separator/>
      </w:r>
    </w:p>
  </w:endnote>
  <w:endnote w:type="continuationSeparator" w:id="0">
    <w:p w14:paraId="67CC2787" w14:textId="77777777" w:rsidR="00D26D36" w:rsidRDefault="00D26D36" w:rsidP="0026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9846" w14:textId="77777777" w:rsidR="00D26D36" w:rsidRDefault="00D26D36" w:rsidP="002651F7">
      <w:r>
        <w:separator/>
      </w:r>
    </w:p>
  </w:footnote>
  <w:footnote w:type="continuationSeparator" w:id="0">
    <w:p w14:paraId="7FCC498F" w14:textId="77777777" w:rsidR="00D26D36" w:rsidRDefault="00D26D36" w:rsidP="00265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193856"/>
      <w:docPartObj>
        <w:docPartGallery w:val="Page Numbers (Top of Page)"/>
        <w:docPartUnique/>
      </w:docPartObj>
    </w:sdtPr>
    <w:sdtEndPr>
      <w:rPr>
        <w:noProof/>
      </w:rPr>
    </w:sdtEndPr>
    <w:sdtContent>
      <w:p w14:paraId="2A26C81D" w14:textId="3E329620" w:rsidR="002651F7" w:rsidRDefault="002651F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8BCCF90" w14:textId="77777777" w:rsidR="002651F7" w:rsidRDefault="00265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4629793">
    <w:abstractNumId w:val="8"/>
  </w:num>
  <w:num w:numId="2" w16cid:durableId="1710910415">
    <w:abstractNumId w:val="6"/>
  </w:num>
  <w:num w:numId="3" w16cid:durableId="1057433031">
    <w:abstractNumId w:val="5"/>
  </w:num>
  <w:num w:numId="4" w16cid:durableId="1530339912">
    <w:abstractNumId w:val="4"/>
  </w:num>
  <w:num w:numId="5" w16cid:durableId="460417854">
    <w:abstractNumId w:val="7"/>
  </w:num>
  <w:num w:numId="6" w16cid:durableId="545601149">
    <w:abstractNumId w:val="3"/>
  </w:num>
  <w:num w:numId="7" w16cid:durableId="1123303929">
    <w:abstractNumId w:val="2"/>
  </w:num>
  <w:num w:numId="8" w16cid:durableId="2098284686">
    <w:abstractNumId w:val="1"/>
  </w:num>
  <w:num w:numId="9" w16cid:durableId="1795520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25A5"/>
    <w:rsid w:val="0015074B"/>
    <w:rsid w:val="002651F7"/>
    <w:rsid w:val="0029639D"/>
    <w:rsid w:val="00326F90"/>
    <w:rsid w:val="00375F4D"/>
    <w:rsid w:val="004B3B27"/>
    <w:rsid w:val="004F199F"/>
    <w:rsid w:val="007B5B0A"/>
    <w:rsid w:val="00AA1D8D"/>
    <w:rsid w:val="00B47730"/>
    <w:rsid w:val="00B73879"/>
    <w:rsid w:val="00CB0664"/>
    <w:rsid w:val="00D26D36"/>
    <w:rsid w:val="00E14F0A"/>
    <w:rsid w:val="00FB3E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DA4B8"/>
  <w14:defaultImageDpi w14:val="300"/>
  <w15:docId w15:val="{D01DE1C2-32E2-4A1D-B062-B6F98169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quangsonthvn@gmail.com</cp:lastModifiedBy>
  <cp:revision>7</cp:revision>
  <dcterms:created xsi:type="dcterms:W3CDTF">2013-12-23T23:15:00Z</dcterms:created>
  <dcterms:modified xsi:type="dcterms:W3CDTF">2026-09-18T12:51:00Z</dcterms:modified>
  <cp:category/>
</cp:coreProperties>
</file>